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458E" w14:textId="1ADBB64C" w:rsidR="00557C91" w:rsidRPr="00A52B41" w:rsidRDefault="00557C91" w:rsidP="00557C91">
      <w:pPr>
        <w:rPr>
          <w:color w:val="FFFFFF" w:themeColor="background1"/>
          <w:lang w:val="en-GB"/>
        </w:rPr>
      </w:pPr>
    </w:p>
    <w:p w14:paraId="3F071E6B" w14:textId="79ED5214" w:rsidR="00557C91" w:rsidRPr="00A52B41" w:rsidRDefault="00CA17AE" w:rsidP="00557C91">
      <w:pPr>
        <w:rPr>
          <w:lang w:val="en-GB"/>
        </w:rPr>
      </w:pPr>
      <w:r w:rsidRPr="00A52B41">
        <w:rPr>
          <w:noProof/>
          <w:lang w:eastAsia="et-EE"/>
        </w:rPr>
        <w:drawing>
          <wp:anchor distT="0" distB="0" distL="114300" distR="114300" simplePos="0" relativeHeight="251660288" behindDoc="0" locked="0" layoutInCell="1" allowOverlap="1" wp14:anchorId="7E649C0E" wp14:editId="668B691D">
            <wp:simplePos x="0" y="0"/>
            <wp:positionH relativeFrom="margin">
              <wp:posOffset>-32385</wp:posOffset>
            </wp:positionH>
            <wp:positionV relativeFrom="paragraph">
              <wp:posOffset>282575</wp:posOffset>
            </wp:positionV>
            <wp:extent cx="1756546" cy="1205230"/>
            <wp:effectExtent l="0" t="0" r="0" b="0"/>
            <wp:wrapNone/>
            <wp:docPr id="13" name="Picture 6" descr="skano_laas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ano_laast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546"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C91" w:rsidRPr="00A52B41">
        <w:rPr>
          <w:noProof/>
          <w:lang w:eastAsia="et-EE"/>
        </w:rPr>
        <mc:AlternateContent>
          <mc:Choice Requires="wps">
            <w:drawing>
              <wp:anchor distT="45720" distB="45720" distL="114300" distR="114300" simplePos="0" relativeHeight="251659264" behindDoc="0" locked="0" layoutInCell="1" allowOverlap="1" wp14:anchorId="1609F2E8" wp14:editId="16B8783D">
                <wp:simplePos x="0" y="0"/>
                <wp:positionH relativeFrom="margin">
                  <wp:align>left</wp:align>
                </wp:positionH>
                <wp:positionV relativeFrom="paragraph">
                  <wp:posOffset>520065</wp:posOffset>
                </wp:positionV>
                <wp:extent cx="5798185" cy="1404620"/>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404620"/>
                        </a:xfrm>
                        <a:prstGeom prst="rect">
                          <a:avLst/>
                        </a:prstGeom>
                        <a:solidFill>
                          <a:schemeClr val="tx2"/>
                        </a:solidFill>
                        <a:ln w="9525">
                          <a:solidFill>
                            <a:schemeClr val="tx2"/>
                          </a:solidFill>
                          <a:miter lim="800000"/>
                          <a:headEnd/>
                          <a:tailEnd/>
                        </a:ln>
                      </wps:spPr>
                      <wps:txbx>
                        <w:txbxContent>
                          <w:p w14:paraId="23C11B9B" w14:textId="77777777" w:rsidR="003332BB" w:rsidRDefault="003332BB" w:rsidP="00557C91">
                            <w:pPr>
                              <w:tabs>
                                <w:tab w:val="left" w:pos="7395"/>
                              </w:tabs>
                              <w:spacing w:after="0"/>
                              <w:jc w:val="right"/>
                              <w:rPr>
                                <w:b/>
                                <w:color w:val="FFFFFF" w:themeColor="background1"/>
                                <w:sz w:val="36"/>
                              </w:rPr>
                            </w:pPr>
                            <w:r>
                              <w:rPr>
                                <w:b/>
                                <w:color w:val="FFFFFF" w:themeColor="background1"/>
                                <w:sz w:val="36"/>
                              </w:rPr>
                              <w:t>First</w:t>
                            </w:r>
                            <w:r w:rsidRPr="00293187">
                              <w:rPr>
                                <w:b/>
                                <w:color w:val="FFFFFF" w:themeColor="background1"/>
                                <w:sz w:val="36"/>
                              </w:rPr>
                              <w:t xml:space="preserve"> quarter </w:t>
                            </w:r>
                          </w:p>
                          <w:p w14:paraId="424CBE5C" w14:textId="77777777" w:rsidR="003332BB" w:rsidRPr="00344592" w:rsidRDefault="003332BB" w:rsidP="00557C91">
                            <w:pPr>
                              <w:tabs>
                                <w:tab w:val="left" w:pos="7395"/>
                              </w:tabs>
                              <w:spacing w:after="0"/>
                              <w:jc w:val="right"/>
                              <w:rPr>
                                <w:b/>
                                <w:color w:val="FFFFFF" w:themeColor="background1"/>
                                <w:sz w:val="36"/>
                              </w:rPr>
                            </w:pPr>
                            <w:r w:rsidRPr="00344592">
                              <w:rPr>
                                <w:b/>
                                <w:color w:val="FFFFFF" w:themeColor="background1"/>
                                <w:sz w:val="36"/>
                              </w:rPr>
                              <w:t>Interim report</w:t>
                            </w:r>
                          </w:p>
                          <w:p w14:paraId="152F99FA" w14:textId="6156CB2A" w:rsidR="003332BB" w:rsidRPr="00344592" w:rsidRDefault="003332BB" w:rsidP="00557C91">
                            <w:pPr>
                              <w:spacing w:after="0"/>
                              <w:jc w:val="right"/>
                              <w:rPr>
                                <w:b/>
                                <w:color w:val="FFFFFF" w:themeColor="background1"/>
                                <w:sz w:val="36"/>
                              </w:rPr>
                            </w:pPr>
                            <w:r>
                              <w:rPr>
                                <w:b/>
                                <w:color w:val="FFFFFF" w:themeColor="background1"/>
                                <w:sz w:val="36"/>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9F2E8" id="_x0000_t202" coordsize="21600,21600" o:spt="202" path="m,l,21600r21600,l21600,xe">
                <v:stroke joinstyle="miter"/>
                <v:path gradientshapeok="t" o:connecttype="rect"/>
              </v:shapetype>
              <v:shape id="Text Box 2" o:spid="_x0000_s1026" type="#_x0000_t202" style="position:absolute;left:0;text-align:left;margin-left:0;margin-top:40.95pt;width:456.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" fillcolor="#44546a [3215]" strokecolor="#44546a [3215]">
                <v:textbox style="mso-fit-shape-to-text:t">
                  <w:txbxContent>
                    <w:p w14:paraId="23C11B9B" w14:textId="77777777" w:rsidR="003332BB" w:rsidRDefault="003332BB" w:rsidP="00557C91">
                      <w:pPr>
                        <w:tabs>
                          <w:tab w:val="left" w:pos="7395"/>
                        </w:tabs>
                        <w:spacing w:after="0"/>
                        <w:jc w:val="right"/>
                        <w:rPr>
                          <w:b/>
                          <w:color w:val="FFFFFF" w:themeColor="background1"/>
                          <w:sz w:val="36"/>
                        </w:rPr>
                      </w:pPr>
                      <w:r>
                        <w:rPr>
                          <w:b/>
                          <w:color w:val="FFFFFF" w:themeColor="background1"/>
                          <w:sz w:val="36"/>
                        </w:rPr>
                        <w:t>First</w:t>
                      </w:r>
                      <w:r w:rsidRPr="00293187">
                        <w:rPr>
                          <w:b/>
                          <w:color w:val="FFFFFF" w:themeColor="background1"/>
                          <w:sz w:val="36"/>
                        </w:rPr>
                        <w:t xml:space="preserve"> quarter </w:t>
                      </w:r>
                    </w:p>
                    <w:p w14:paraId="424CBE5C" w14:textId="77777777" w:rsidR="003332BB" w:rsidRPr="00344592" w:rsidRDefault="003332BB" w:rsidP="00557C91">
                      <w:pPr>
                        <w:tabs>
                          <w:tab w:val="left" w:pos="7395"/>
                        </w:tabs>
                        <w:spacing w:after="0"/>
                        <w:jc w:val="right"/>
                        <w:rPr>
                          <w:b/>
                          <w:color w:val="FFFFFF" w:themeColor="background1"/>
                          <w:sz w:val="36"/>
                        </w:rPr>
                      </w:pPr>
                      <w:r w:rsidRPr="00344592">
                        <w:rPr>
                          <w:b/>
                          <w:color w:val="FFFFFF" w:themeColor="background1"/>
                          <w:sz w:val="36"/>
                        </w:rPr>
                        <w:t>Interim report</w:t>
                      </w:r>
                    </w:p>
                    <w:p w14:paraId="152F99FA" w14:textId="6156CB2A" w:rsidR="003332BB" w:rsidRPr="00344592" w:rsidRDefault="003332BB" w:rsidP="00557C91">
                      <w:pPr>
                        <w:spacing w:after="0"/>
                        <w:jc w:val="right"/>
                        <w:rPr>
                          <w:b/>
                          <w:color w:val="FFFFFF" w:themeColor="background1"/>
                          <w:sz w:val="36"/>
                        </w:rPr>
                      </w:pPr>
                      <w:r>
                        <w:rPr>
                          <w:b/>
                          <w:color w:val="FFFFFF" w:themeColor="background1"/>
                          <w:sz w:val="36"/>
                        </w:rPr>
                        <w:t>2023</w:t>
                      </w:r>
                    </w:p>
                  </w:txbxContent>
                </v:textbox>
                <w10:wrap type="square" anchorx="margin"/>
              </v:shape>
            </w:pict>
          </mc:Fallback>
        </mc:AlternateContent>
      </w:r>
    </w:p>
    <w:p w14:paraId="0F26D3CE" w14:textId="77777777" w:rsidR="00557C91" w:rsidRPr="00A52B41" w:rsidRDefault="00557C91" w:rsidP="00557C91">
      <w:pPr>
        <w:rPr>
          <w:lang w:val="en-GB"/>
        </w:rPr>
      </w:pPr>
    </w:p>
    <w:p w14:paraId="5F982CA6" w14:textId="77777777" w:rsidR="00557C91" w:rsidRPr="00A52B41" w:rsidRDefault="00557C91" w:rsidP="00557C91">
      <w:pPr>
        <w:jc w:val="center"/>
        <w:rPr>
          <w:b/>
          <w:lang w:val="en-GB"/>
        </w:rPr>
      </w:pPr>
    </w:p>
    <w:p w14:paraId="6BF5B997" w14:textId="77777777" w:rsidR="00557C91" w:rsidRPr="00F62FA6" w:rsidRDefault="00557C91" w:rsidP="00557C91">
      <w:pPr>
        <w:jc w:val="center"/>
        <w:rPr>
          <w:b/>
        </w:rPr>
      </w:pPr>
      <w:r>
        <w:rPr>
          <w:b/>
          <w:lang w:val="en-GB"/>
        </w:rPr>
        <w:t>NORDIC FIBREBOARD</w:t>
      </w:r>
      <w:r w:rsidRPr="0089055B">
        <w:rPr>
          <w:b/>
          <w:lang w:val="en-GB"/>
        </w:rPr>
        <w:t xml:space="preserve"> </w:t>
      </w:r>
      <w:r w:rsidRPr="00F62FA6">
        <w:rPr>
          <w:b/>
        </w:rPr>
        <w:t>AS</w:t>
      </w:r>
    </w:p>
    <w:p w14:paraId="4CDDB52A" w14:textId="4324CF9A" w:rsidR="00557C91" w:rsidRPr="00A52B41" w:rsidRDefault="00557C91" w:rsidP="00557C91">
      <w:pPr>
        <w:spacing w:after="0"/>
        <w:jc w:val="center"/>
        <w:rPr>
          <w:lang w:val="en-GB"/>
        </w:rPr>
      </w:pPr>
      <w:r w:rsidRPr="00A52B41">
        <w:rPr>
          <w:lang w:val="en-GB"/>
        </w:rPr>
        <w:t>Consolidated Interim Report for the First quarter of 20</w:t>
      </w:r>
      <w:r w:rsidR="000729A6">
        <w:rPr>
          <w:lang w:val="en-GB"/>
        </w:rPr>
        <w:t>2</w:t>
      </w:r>
      <w:r w:rsidR="00651A17">
        <w:rPr>
          <w:lang w:val="en-GB"/>
        </w:rPr>
        <w:t>3</w:t>
      </w:r>
    </w:p>
    <w:p w14:paraId="707BE7E4" w14:textId="77777777" w:rsidR="00557C91" w:rsidRPr="00A52B41" w:rsidRDefault="00557C91" w:rsidP="00557C91">
      <w:pPr>
        <w:spacing w:after="0"/>
        <w:jc w:val="center"/>
        <w:rPr>
          <w:lang w:val="en-GB"/>
        </w:rPr>
      </w:pPr>
      <w:r w:rsidRPr="00A52B41">
        <w:rPr>
          <w:lang w:val="en-GB"/>
        </w:rPr>
        <w:t>(unaudited)</w:t>
      </w:r>
    </w:p>
    <w:p w14:paraId="5C7C1BA6" w14:textId="77777777" w:rsidR="00557C91" w:rsidRPr="00A52B41" w:rsidRDefault="00557C91" w:rsidP="00557C91">
      <w:pPr>
        <w:jc w:val="left"/>
        <w:rPr>
          <w:lang w:val="en-GB"/>
        </w:rPr>
      </w:pPr>
    </w:p>
    <w:p w14:paraId="203D9908" w14:textId="2130FB6D" w:rsidR="00557C91" w:rsidRPr="00B715E1" w:rsidRDefault="00557C91" w:rsidP="00557C91">
      <w:pPr>
        <w:tabs>
          <w:tab w:val="left" w:pos="5103"/>
        </w:tabs>
        <w:spacing w:after="0" w:line="360" w:lineRule="auto"/>
        <w:rPr>
          <w:lang w:val="en-GB"/>
        </w:rPr>
      </w:pPr>
      <w:r w:rsidRPr="00B715E1">
        <w:rPr>
          <w:lang w:val="en-GB"/>
        </w:rPr>
        <w:t>Beginning of the Interim Report Period:</w:t>
      </w:r>
      <w:r w:rsidRPr="00B715E1">
        <w:rPr>
          <w:lang w:val="en-GB"/>
        </w:rPr>
        <w:tab/>
      </w:r>
      <w:r w:rsidR="00B715E1" w:rsidRPr="00B715E1">
        <w:rPr>
          <w:lang w:val="en-GB"/>
        </w:rPr>
        <w:t>1.01.202</w:t>
      </w:r>
      <w:r w:rsidR="00651A17">
        <w:rPr>
          <w:lang w:val="en-GB"/>
        </w:rPr>
        <w:t>3</w:t>
      </w:r>
    </w:p>
    <w:p w14:paraId="762486B1" w14:textId="46EBC691" w:rsidR="00557C91" w:rsidRPr="00B715E1" w:rsidRDefault="00557C91" w:rsidP="00557C91">
      <w:pPr>
        <w:tabs>
          <w:tab w:val="left" w:pos="5103"/>
        </w:tabs>
        <w:spacing w:after="0" w:line="360" w:lineRule="auto"/>
        <w:rPr>
          <w:lang w:val="en-GB"/>
        </w:rPr>
      </w:pPr>
      <w:r w:rsidRPr="00B715E1">
        <w:rPr>
          <w:lang w:val="en-GB"/>
        </w:rPr>
        <w:t>End of the Interim Report Period:</w:t>
      </w:r>
      <w:r w:rsidRPr="00B715E1">
        <w:rPr>
          <w:lang w:val="en-GB"/>
        </w:rPr>
        <w:tab/>
        <w:t>31.03.202</w:t>
      </w:r>
      <w:r w:rsidR="00651A17">
        <w:rPr>
          <w:lang w:val="en-GB"/>
        </w:rPr>
        <w:t>3</w:t>
      </w:r>
    </w:p>
    <w:p w14:paraId="72503CBE" w14:textId="13CF49CD" w:rsidR="00557C91" w:rsidRPr="00B715E1" w:rsidRDefault="00557C91" w:rsidP="00557C91">
      <w:pPr>
        <w:tabs>
          <w:tab w:val="left" w:pos="5103"/>
        </w:tabs>
        <w:spacing w:after="0" w:line="360" w:lineRule="auto"/>
        <w:rPr>
          <w:lang w:val="en-GB"/>
        </w:rPr>
      </w:pPr>
      <w:r w:rsidRPr="00B715E1">
        <w:rPr>
          <w:lang w:val="en-GB"/>
        </w:rPr>
        <w:t>Beginning of the financial year:</w:t>
      </w:r>
      <w:r w:rsidRPr="00B715E1">
        <w:rPr>
          <w:lang w:val="en-GB"/>
        </w:rPr>
        <w:tab/>
        <w:t>1.01.202</w:t>
      </w:r>
      <w:r w:rsidR="00651A17">
        <w:rPr>
          <w:lang w:val="en-GB"/>
        </w:rPr>
        <w:t>3</w:t>
      </w:r>
    </w:p>
    <w:p w14:paraId="0B373C63" w14:textId="787BB796" w:rsidR="00557C91" w:rsidRPr="00B715E1" w:rsidRDefault="00557C91" w:rsidP="00557C91">
      <w:pPr>
        <w:tabs>
          <w:tab w:val="left" w:pos="5103"/>
        </w:tabs>
        <w:spacing w:after="0" w:line="360" w:lineRule="auto"/>
        <w:rPr>
          <w:lang w:val="en-GB"/>
        </w:rPr>
      </w:pPr>
      <w:r w:rsidRPr="00B715E1">
        <w:rPr>
          <w:lang w:val="en-GB"/>
        </w:rPr>
        <w:t>End of the financial year:</w:t>
      </w:r>
      <w:r w:rsidRPr="00B715E1">
        <w:rPr>
          <w:lang w:val="en-GB"/>
        </w:rPr>
        <w:tab/>
        <w:t>31.12.202</w:t>
      </w:r>
      <w:r w:rsidR="00651A17">
        <w:rPr>
          <w:lang w:val="en-GB"/>
        </w:rPr>
        <w:t>3</w:t>
      </w:r>
    </w:p>
    <w:p w14:paraId="61146313" w14:textId="77777777" w:rsidR="00557C91" w:rsidRPr="00A52B41" w:rsidRDefault="00557C91" w:rsidP="00557C91">
      <w:pPr>
        <w:tabs>
          <w:tab w:val="left" w:pos="5103"/>
        </w:tabs>
        <w:spacing w:after="0" w:line="360" w:lineRule="auto"/>
        <w:rPr>
          <w:lang w:val="en-GB"/>
        </w:rPr>
      </w:pPr>
      <w:r w:rsidRPr="00A52B41">
        <w:rPr>
          <w:lang w:val="en-GB"/>
        </w:rPr>
        <w:t>Business name:</w:t>
      </w:r>
      <w:r w:rsidRPr="00A52B41">
        <w:rPr>
          <w:lang w:val="en-GB"/>
        </w:rPr>
        <w:tab/>
      </w:r>
      <w:r>
        <w:rPr>
          <w:lang w:val="en-GB"/>
        </w:rPr>
        <w:t>Nordic Fibreboard</w:t>
      </w:r>
      <w:r w:rsidRPr="0089055B">
        <w:rPr>
          <w:lang w:val="en-GB"/>
        </w:rPr>
        <w:t xml:space="preserve"> </w:t>
      </w:r>
      <w:r w:rsidRPr="00A52B41">
        <w:rPr>
          <w:lang w:val="en-GB"/>
        </w:rPr>
        <w:t>AS</w:t>
      </w:r>
    </w:p>
    <w:p w14:paraId="6629CA2F" w14:textId="77777777" w:rsidR="00557C91" w:rsidRPr="00A52B41" w:rsidRDefault="00557C91" w:rsidP="00557C91">
      <w:pPr>
        <w:tabs>
          <w:tab w:val="left" w:pos="5103"/>
        </w:tabs>
        <w:spacing w:after="0" w:line="360" w:lineRule="auto"/>
        <w:rPr>
          <w:lang w:val="en-GB"/>
        </w:rPr>
      </w:pPr>
      <w:r w:rsidRPr="00A52B41">
        <w:rPr>
          <w:lang w:val="en-GB"/>
        </w:rPr>
        <w:t>Registry code:</w:t>
      </w:r>
      <w:r w:rsidRPr="00A52B41">
        <w:rPr>
          <w:lang w:val="en-GB"/>
        </w:rPr>
        <w:tab/>
        <w:t>11421437</w:t>
      </w:r>
    </w:p>
    <w:p w14:paraId="6C3E57B2" w14:textId="6021AC58" w:rsidR="00557C91" w:rsidRPr="00A52B41" w:rsidRDefault="00557C91" w:rsidP="00557C91">
      <w:pPr>
        <w:tabs>
          <w:tab w:val="left" w:pos="5103"/>
        </w:tabs>
        <w:spacing w:after="0" w:line="360" w:lineRule="auto"/>
        <w:rPr>
          <w:lang w:val="en-GB"/>
        </w:rPr>
      </w:pPr>
      <w:r w:rsidRPr="00A52B41">
        <w:rPr>
          <w:lang w:val="en-GB"/>
        </w:rPr>
        <w:t>Address:</w:t>
      </w:r>
      <w:r w:rsidRPr="00A52B41">
        <w:rPr>
          <w:lang w:val="en-GB"/>
        </w:rPr>
        <w:tab/>
      </w:r>
      <w:r w:rsidR="0042370E">
        <w:t>Rääma 31</w:t>
      </w:r>
      <w:r w:rsidR="0042370E" w:rsidRPr="0024074B">
        <w:t>, Pärnu 8004</w:t>
      </w:r>
      <w:r w:rsidR="0042370E">
        <w:t>4</w:t>
      </w:r>
      <w:r w:rsidR="0042370E" w:rsidRPr="0024074B">
        <w:t>, Estonia</w:t>
      </w:r>
    </w:p>
    <w:p w14:paraId="2EB733B6" w14:textId="77777777" w:rsidR="00557C91" w:rsidRPr="00A52B41" w:rsidRDefault="00557C91" w:rsidP="00557C91">
      <w:pPr>
        <w:tabs>
          <w:tab w:val="left" w:pos="5103"/>
        </w:tabs>
        <w:spacing w:after="0" w:line="360" w:lineRule="auto"/>
        <w:rPr>
          <w:lang w:val="en-GB"/>
        </w:rPr>
      </w:pPr>
      <w:r w:rsidRPr="00A52B41">
        <w:rPr>
          <w:lang w:val="en-GB"/>
        </w:rPr>
        <w:t>Telephone:</w:t>
      </w:r>
      <w:r w:rsidRPr="00A52B41">
        <w:rPr>
          <w:lang w:val="en-GB"/>
        </w:rPr>
        <w:tab/>
        <w:t>+372 44 78 323</w:t>
      </w:r>
    </w:p>
    <w:p w14:paraId="4547A442" w14:textId="77777777" w:rsidR="00557C91" w:rsidRPr="00A52B41" w:rsidRDefault="00557C91" w:rsidP="00557C91">
      <w:pPr>
        <w:tabs>
          <w:tab w:val="left" w:pos="5103"/>
        </w:tabs>
        <w:spacing w:after="0" w:line="360" w:lineRule="auto"/>
        <w:rPr>
          <w:lang w:val="en-GB"/>
        </w:rPr>
      </w:pPr>
      <w:r w:rsidRPr="00A52B41">
        <w:rPr>
          <w:lang w:val="en-GB"/>
        </w:rPr>
        <w:t>E-mail:</w:t>
      </w:r>
      <w:r w:rsidRPr="00A52B41">
        <w:rPr>
          <w:lang w:val="en-GB"/>
        </w:rPr>
        <w:tab/>
      </w:r>
      <w:r w:rsidRPr="000256BE">
        <w:rPr>
          <w:lang w:val="en-GB"/>
        </w:rPr>
        <w:t>group@nordicfibreboard.com</w:t>
      </w:r>
    </w:p>
    <w:p w14:paraId="68755B54" w14:textId="77777777" w:rsidR="00557C91" w:rsidRDefault="00557C91" w:rsidP="00557C91">
      <w:pPr>
        <w:tabs>
          <w:tab w:val="left" w:pos="5103"/>
        </w:tabs>
        <w:spacing w:after="0" w:line="360" w:lineRule="auto"/>
        <w:rPr>
          <w:lang w:val="en-GB"/>
        </w:rPr>
      </w:pPr>
      <w:r w:rsidRPr="00A52B41">
        <w:rPr>
          <w:lang w:val="en-GB"/>
        </w:rPr>
        <w:t>Homepage:</w:t>
      </w:r>
      <w:r w:rsidRPr="00A52B41">
        <w:rPr>
          <w:lang w:val="en-GB"/>
        </w:rPr>
        <w:tab/>
      </w:r>
      <w:r w:rsidRPr="00146A28">
        <w:rPr>
          <w:lang w:val="en-GB"/>
        </w:rPr>
        <w:t>www.nordicfibreboard.com</w:t>
      </w:r>
      <w:r w:rsidRPr="00A52B41">
        <w:rPr>
          <w:lang w:val="en-GB"/>
        </w:rPr>
        <w:t xml:space="preserve"> </w:t>
      </w:r>
    </w:p>
    <w:p w14:paraId="793DA02C" w14:textId="77777777" w:rsidR="00557C91" w:rsidRPr="00A52B41" w:rsidRDefault="00557C91" w:rsidP="00557C91">
      <w:pPr>
        <w:tabs>
          <w:tab w:val="left" w:pos="5103"/>
        </w:tabs>
        <w:spacing w:after="0" w:line="360" w:lineRule="auto"/>
        <w:rPr>
          <w:lang w:val="en-GB"/>
        </w:rPr>
      </w:pPr>
      <w:r w:rsidRPr="00A52B41">
        <w:rPr>
          <w:lang w:val="en-GB"/>
        </w:rPr>
        <w:t>Auditor:</w:t>
      </w:r>
      <w:r w:rsidRPr="00A52B41">
        <w:rPr>
          <w:lang w:val="en-GB"/>
        </w:rPr>
        <w:tab/>
        <w:t>AS PricewaterhouseCoopers</w:t>
      </w:r>
    </w:p>
    <w:p w14:paraId="7635CE59" w14:textId="77777777" w:rsidR="00651A17" w:rsidRDefault="00557C91" w:rsidP="00651A17">
      <w:pPr>
        <w:tabs>
          <w:tab w:val="left" w:pos="5103"/>
        </w:tabs>
        <w:spacing w:after="0" w:line="360" w:lineRule="auto"/>
        <w:ind w:left="5103" w:hanging="5103"/>
        <w:jc w:val="left"/>
        <w:rPr>
          <w:lang w:val="en-GB"/>
        </w:rPr>
      </w:pPr>
      <w:r w:rsidRPr="00A52B41">
        <w:rPr>
          <w:lang w:val="en-GB"/>
        </w:rPr>
        <w:t>Main activity:</w:t>
      </w:r>
      <w:r w:rsidRPr="00A52B41">
        <w:rPr>
          <w:lang w:val="en-GB"/>
        </w:rPr>
        <w:tab/>
      </w:r>
      <w:r w:rsidR="00651A17" w:rsidRPr="00FD326C">
        <w:rPr>
          <w:lang w:val="en-GB"/>
        </w:rPr>
        <w:t>Producti</w:t>
      </w:r>
      <w:r w:rsidR="00651A17">
        <w:rPr>
          <w:lang w:val="en-GB"/>
        </w:rPr>
        <w:t xml:space="preserve">on and wholesales of fibreboards </w:t>
      </w:r>
    </w:p>
    <w:p w14:paraId="4C369F16" w14:textId="3E62FAA1" w:rsidR="00557C91" w:rsidRPr="00A52B41" w:rsidRDefault="00557C91" w:rsidP="00557C91">
      <w:pPr>
        <w:tabs>
          <w:tab w:val="left" w:pos="5103"/>
        </w:tabs>
        <w:spacing w:after="0" w:line="360" w:lineRule="auto"/>
        <w:ind w:left="5103" w:hanging="5103"/>
        <w:jc w:val="left"/>
        <w:rPr>
          <w:lang w:val="en-GB"/>
        </w:rPr>
      </w:pPr>
    </w:p>
    <w:p w14:paraId="6681E66E" w14:textId="77777777" w:rsidR="00557C91" w:rsidRPr="00A52B41" w:rsidRDefault="00557C91" w:rsidP="00557C91">
      <w:pPr>
        <w:rPr>
          <w:lang w:val="en-GB"/>
        </w:rPr>
      </w:pPr>
    </w:p>
    <w:p w14:paraId="20720931" w14:textId="77777777" w:rsidR="00557C91" w:rsidRPr="00A52B41" w:rsidRDefault="00557C91" w:rsidP="00557C91">
      <w:pPr>
        <w:rPr>
          <w:lang w:val="en-GB"/>
        </w:rPr>
        <w:sectPr w:rsidR="00557C91" w:rsidRPr="00A52B41" w:rsidSect="00EC5284">
          <w:headerReference w:type="default" r:id="rId9"/>
          <w:footerReference w:type="default" r:id="rId10"/>
          <w:headerReference w:type="first" r:id="rId11"/>
          <w:pgSz w:w="11906" w:h="16838"/>
          <w:pgMar w:top="1701" w:right="1134" w:bottom="1701" w:left="1701" w:header="709" w:footer="709" w:gutter="0"/>
          <w:cols w:space="708"/>
          <w:titlePg/>
          <w:docGrid w:linePitch="360"/>
        </w:sectPr>
      </w:pPr>
    </w:p>
    <w:sdt>
      <w:sdtPr>
        <w:rPr>
          <w:rFonts w:ascii="Times New Roman" w:eastAsiaTheme="minorHAnsi" w:hAnsi="Times New Roman" w:cstheme="minorBidi"/>
          <w:b w:val="0"/>
          <w:caps w:val="0"/>
          <w:color w:val="auto"/>
          <w:sz w:val="22"/>
          <w:szCs w:val="22"/>
          <w:lang w:val="en-GB"/>
        </w:rPr>
        <w:id w:val="-1869207619"/>
        <w:docPartObj>
          <w:docPartGallery w:val="Table of Contents"/>
          <w:docPartUnique/>
        </w:docPartObj>
      </w:sdtPr>
      <w:sdtEndPr>
        <w:rPr>
          <w:rFonts w:asciiTheme="minorHAnsi" w:hAnsiTheme="minorHAnsi"/>
          <w:bCs/>
        </w:rPr>
      </w:sdtEndPr>
      <w:sdtContent>
        <w:p w14:paraId="51D7609C" w14:textId="77777777" w:rsidR="00557C91" w:rsidRPr="00A52B41" w:rsidRDefault="00557C91" w:rsidP="00557C91">
          <w:pPr>
            <w:pStyle w:val="TOCHeading"/>
            <w:rPr>
              <w:sz w:val="28"/>
              <w:lang w:val="en-GB"/>
            </w:rPr>
          </w:pPr>
          <w:r w:rsidRPr="00A52B41">
            <w:rPr>
              <w:sz w:val="28"/>
              <w:lang w:val="en-GB"/>
            </w:rPr>
            <w:t>Contents</w:t>
          </w:r>
        </w:p>
        <w:p w14:paraId="279B657D" w14:textId="77777777" w:rsidR="00D20149" w:rsidRDefault="00557C91">
          <w:pPr>
            <w:pStyle w:val="TOC1"/>
            <w:tabs>
              <w:tab w:val="right" w:leader="dot" w:pos="9061"/>
            </w:tabs>
            <w:rPr>
              <w:rFonts w:eastAsiaTheme="minorEastAsia"/>
              <w:caps w:val="0"/>
              <w:noProof/>
              <w:lang w:eastAsia="et-EE"/>
            </w:rPr>
          </w:pPr>
          <w:r w:rsidRPr="00A52B41">
            <w:rPr>
              <w:caps w:val="0"/>
              <w:lang w:val="en-GB"/>
            </w:rPr>
            <w:fldChar w:fldCharType="begin"/>
          </w:r>
          <w:r w:rsidRPr="00A52B41">
            <w:rPr>
              <w:caps w:val="0"/>
              <w:lang w:val="en-GB"/>
            </w:rPr>
            <w:instrText xml:space="preserve"> TOC \o "1-2" \h \z \u </w:instrText>
          </w:r>
          <w:r w:rsidRPr="00A52B41">
            <w:rPr>
              <w:caps w:val="0"/>
              <w:lang w:val="en-GB"/>
            </w:rPr>
            <w:fldChar w:fldCharType="separate"/>
          </w:r>
          <w:hyperlink w:anchor="_Toc135828985" w:history="1">
            <w:r w:rsidR="00D20149" w:rsidRPr="009220B4">
              <w:rPr>
                <w:rStyle w:val="Hyperlink"/>
                <w:noProof/>
                <w:lang w:val="en-GB"/>
              </w:rPr>
              <w:t>Company profile</w:t>
            </w:r>
            <w:r w:rsidR="00D20149">
              <w:rPr>
                <w:noProof/>
                <w:webHidden/>
              </w:rPr>
              <w:tab/>
            </w:r>
            <w:r w:rsidR="00D20149">
              <w:rPr>
                <w:noProof/>
                <w:webHidden/>
              </w:rPr>
              <w:fldChar w:fldCharType="begin"/>
            </w:r>
            <w:r w:rsidR="00D20149">
              <w:rPr>
                <w:noProof/>
                <w:webHidden/>
              </w:rPr>
              <w:instrText xml:space="preserve"> PAGEREF _Toc135828985 \h </w:instrText>
            </w:r>
            <w:r w:rsidR="00D20149">
              <w:rPr>
                <w:noProof/>
                <w:webHidden/>
              </w:rPr>
            </w:r>
            <w:r w:rsidR="00D20149">
              <w:rPr>
                <w:noProof/>
                <w:webHidden/>
              </w:rPr>
              <w:fldChar w:fldCharType="separate"/>
            </w:r>
            <w:r w:rsidR="00D20149">
              <w:rPr>
                <w:noProof/>
                <w:webHidden/>
              </w:rPr>
              <w:t>3</w:t>
            </w:r>
            <w:r w:rsidR="00D20149">
              <w:rPr>
                <w:noProof/>
                <w:webHidden/>
              </w:rPr>
              <w:fldChar w:fldCharType="end"/>
            </w:r>
          </w:hyperlink>
        </w:p>
        <w:p w14:paraId="0F912536" w14:textId="77777777" w:rsidR="00D20149" w:rsidRDefault="0028420F">
          <w:pPr>
            <w:pStyle w:val="TOC1"/>
            <w:tabs>
              <w:tab w:val="right" w:leader="dot" w:pos="9061"/>
            </w:tabs>
            <w:rPr>
              <w:rFonts w:eastAsiaTheme="minorEastAsia"/>
              <w:caps w:val="0"/>
              <w:noProof/>
              <w:lang w:eastAsia="et-EE"/>
            </w:rPr>
          </w:pPr>
          <w:hyperlink w:anchor="_Toc135828986" w:history="1">
            <w:r w:rsidR="00D20149" w:rsidRPr="009220B4">
              <w:rPr>
                <w:rStyle w:val="Hyperlink"/>
                <w:noProof/>
                <w:lang w:val="en-GB"/>
              </w:rPr>
              <w:t>Management report</w:t>
            </w:r>
            <w:r w:rsidR="00D20149">
              <w:rPr>
                <w:noProof/>
                <w:webHidden/>
              </w:rPr>
              <w:tab/>
            </w:r>
            <w:r w:rsidR="00D20149">
              <w:rPr>
                <w:noProof/>
                <w:webHidden/>
              </w:rPr>
              <w:fldChar w:fldCharType="begin"/>
            </w:r>
            <w:r w:rsidR="00D20149">
              <w:rPr>
                <w:noProof/>
                <w:webHidden/>
              </w:rPr>
              <w:instrText xml:space="preserve"> PAGEREF _Toc135828986 \h </w:instrText>
            </w:r>
            <w:r w:rsidR="00D20149">
              <w:rPr>
                <w:noProof/>
                <w:webHidden/>
              </w:rPr>
            </w:r>
            <w:r w:rsidR="00D20149">
              <w:rPr>
                <w:noProof/>
                <w:webHidden/>
              </w:rPr>
              <w:fldChar w:fldCharType="separate"/>
            </w:r>
            <w:r w:rsidR="00D20149">
              <w:rPr>
                <w:noProof/>
                <w:webHidden/>
              </w:rPr>
              <w:t>4</w:t>
            </w:r>
            <w:r w:rsidR="00D20149">
              <w:rPr>
                <w:noProof/>
                <w:webHidden/>
              </w:rPr>
              <w:fldChar w:fldCharType="end"/>
            </w:r>
          </w:hyperlink>
        </w:p>
        <w:p w14:paraId="4E4D2FF4" w14:textId="77777777" w:rsidR="00D20149" w:rsidRDefault="0028420F">
          <w:pPr>
            <w:pStyle w:val="TOC1"/>
            <w:tabs>
              <w:tab w:val="right" w:leader="dot" w:pos="9061"/>
            </w:tabs>
            <w:rPr>
              <w:rFonts w:eastAsiaTheme="minorEastAsia"/>
              <w:caps w:val="0"/>
              <w:noProof/>
              <w:lang w:eastAsia="et-EE"/>
            </w:rPr>
          </w:pPr>
          <w:hyperlink w:anchor="_Toc135828987" w:history="1">
            <w:r w:rsidR="00D20149" w:rsidRPr="009220B4">
              <w:rPr>
                <w:rStyle w:val="Hyperlink"/>
                <w:noProof/>
                <w:lang w:val="en-GB"/>
              </w:rPr>
              <w:t>DECLARATION OF THE MANAGEMENT BOARD</w:t>
            </w:r>
            <w:r w:rsidR="00D20149">
              <w:rPr>
                <w:noProof/>
                <w:webHidden/>
              </w:rPr>
              <w:tab/>
            </w:r>
            <w:r w:rsidR="00D20149">
              <w:rPr>
                <w:noProof/>
                <w:webHidden/>
              </w:rPr>
              <w:fldChar w:fldCharType="begin"/>
            </w:r>
            <w:r w:rsidR="00D20149">
              <w:rPr>
                <w:noProof/>
                <w:webHidden/>
              </w:rPr>
              <w:instrText xml:space="preserve"> PAGEREF _Toc135828987 \h </w:instrText>
            </w:r>
            <w:r w:rsidR="00D20149">
              <w:rPr>
                <w:noProof/>
                <w:webHidden/>
              </w:rPr>
            </w:r>
            <w:r w:rsidR="00D20149">
              <w:rPr>
                <w:noProof/>
                <w:webHidden/>
              </w:rPr>
              <w:fldChar w:fldCharType="separate"/>
            </w:r>
            <w:r w:rsidR="00D20149">
              <w:rPr>
                <w:noProof/>
                <w:webHidden/>
              </w:rPr>
              <w:t>9</w:t>
            </w:r>
            <w:r w:rsidR="00D20149">
              <w:rPr>
                <w:noProof/>
                <w:webHidden/>
              </w:rPr>
              <w:fldChar w:fldCharType="end"/>
            </w:r>
          </w:hyperlink>
        </w:p>
        <w:p w14:paraId="02358B58" w14:textId="77777777" w:rsidR="00D20149" w:rsidRDefault="0028420F">
          <w:pPr>
            <w:pStyle w:val="TOC1"/>
            <w:tabs>
              <w:tab w:val="right" w:leader="dot" w:pos="9061"/>
            </w:tabs>
            <w:rPr>
              <w:rFonts w:eastAsiaTheme="minorEastAsia"/>
              <w:caps w:val="0"/>
              <w:noProof/>
              <w:lang w:eastAsia="et-EE"/>
            </w:rPr>
          </w:pPr>
          <w:hyperlink w:anchor="_Toc135828988" w:history="1">
            <w:r w:rsidR="00D20149" w:rsidRPr="009220B4">
              <w:rPr>
                <w:rStyle w:val="Hyperlink"/>
                <w:noProof/>
                <w:lang w:val="en-GB"/>
              </w:rPr>
              <w:t>Interim Financial Statements</w:t>
            </w:r>
            <w:r w:rsidR="00D20149">
              <w:rPr>
                <w:noProof/>
                <w:webHidden/>
              </w:rPr>
              <w:tab/>
            </w:r>
            <w:r w:rsidR="00D20149">
              <w:rPr>
                <w:noProof/>
                <w:webHidden/>
              </w:rPr>
              <w:fldChar w:fldCharType="begin"/>
            </w:r>
            <w:r w:rsidR="00D20149">
              <w:rPr>
                <w:noProof/>
                <w:webHidden/>
              </w:rPr>
              <w:instrText xml:space="preserve"> PAGEREF _Toc135828988 \h </w:instrText>
            </w:r>
            <w:r w:rsidR="00D20149">
              <w:rPr>
                <w:noProof/>
                <w:webHidden/>
              </w:rPr>
            </w:r>
            <w:r w:rsidR="00D20149">
              <w:rPr>
                <w:noProof/>
                <w:webHidden/>
              </w:rPr>
              <w:fldChar w:fldCharType="separate"/>
            </w:r>
            <w:r w:rsidR="00D20149">
              <w:rPr>
                <w:noProof/>
                <w:webHidden/>
              </w:rPr>
              <w:t>10</w:t>
            </w:r>
            <w:r w:rsidR="00D20149">
              <w:rPr>
                <w:noProof/>
                <w:webHidden/>
              </w:rPr>
              <w:fldChar w:fldCharType="end"/>
            </w:r>
          </w:hyperlink>
        </w:p>
        <w:p w14:paraId="5B2F716E" w14:textId="77777777" w:rsidR="00D20149" w:rsidRDefault="0028420F">
          <w:pPr>
            <w:pStyle w:val="TOC1"/>
            <w:tabs>
              <w:tab w:val="right" w:leader="dot" w:pos="9061"/>
            </w:tabs>
            <w:rPr>
              <w:rFonts w:eastAsiaTheme="minorEastAsia"/>
              <w:caps w:val="0"/>
              <w:noProof/>
              <w:lang w:eastAsia="et-EE"/>
            </w:rPr>
          </w:pPr>
          <w:hyperlink w:anchor="_Toc135828989" w:history="1">
            <w:r w:rsidR="00D20149" w:rsidRPr="009220B4">
              <w:rPr>
                <w:rStyle w:val="Hyperlink"/>
                <w:noProof/>
                <w:lang w:val="en-GB"/>
              </w:rPr>
              <w:t>Consolidated statement of financial positions</w:t>
            </w:r>
            <w:r w:rsidR="00D20149">
              <w:rPr>
                <w:noProof/>
                <w:webHidden/>
              </w:rPr>
              <w:tab/>
            </w:r>
            <w:r w:rsidR="00D20149">
              <w:rPr>
                <w:noProof/>
                <w:webHidden/>
              </w:rPr>
              <w:fldChar w:fldCharType="begin"/>
            </w:r>
            <w:r w:rsidR="00D20149">
              <w:rPr>
                <w:noProof/>
                <w:webHidden/>
              </w:rPr>
              <w:instrText xml:space="preserve"> PAGEREF _Toc135828989 \h </w:instrText>
            </w:r>
            <w:r w:rsidR="00D20149">
              <w:rPr>
                <w:noProof/>
                <w:webHidden/>
              </w:rPr>
            </w:r>
            <w:r w:rsidR="00D20149">
              <w:rPr>
                <w:noProof/>
                <w:webHidden/>
              </w:rPr>
              <w:fldChar w:fldCharType="separate"/>
            </w:r>
            <w:r w:rsidR="00D20149">
              <w:rPr>
                <w:noProof/>
                <w:webHidden/>
              </w:rPr>
              <w:t>10</w:t>
            </w:r>
            <w:r w:rsidR="00D20149">
              <w:rPr>
                <w:noProof/>
                <w:webHidden/>
              </w:rPr>
              <w:fldChar w:fldCharType="end"/>
            </w:r>
          </w:hyperlink>
        </w:p>
        <w:p w14:paraId="461F6739" w14:textId="77777777" w:rsidR="00D20149" w:rsidRDefault="0028420F">
          <w:pPr>
            <w:pStyle w:val="TOC1"/>
            <w:tabs>
              <w:tab w:val="right" w:leader="dot" w:pos="9061"/>
            </w:tabs>
            <w:rPr>
              <w:rFonts w:eastAsiaTheme="minorEastAsia"/>
              <w:caps w:val="0"/>
              <w:noProof/>
              <w:lang w:eastAsia="et-EE"/>
            </w:rPr>
          </w:pPr>
          <w:hyperlink w:anchor="_Toc135828990" w:history="1">
            <w:r w:rsidR="00D20149" w:rsidRPr="009220B4">
              <w:rPr>
                <w:rStyle w:val="Hyperlink"/>
                <w:noProof/>
                <w:lang w:val="en-GB"/>
              </w:rPr>
              <w:t>Consolidated statement of profit or loss and other comprehensive income</w:t>
            </w:r>
            <w:r w:rsidR="00D20149">
              <w:rPr>
                <w:noProof/>
                <w:webHidden/>
              </w:rPr>
              <w:tab/>
            </w:r>
            <w:r w:rsidR="00D20149">
              <w:rPr>
                <w:noProof/>
                <w:webHidden/>
              </w:rPr>
              <w:fldChar w:fldCharType="begin"/>
            </w:r>
            <w:r w:rsidR="00D20149">
              <w:rPr>
                <w:noProof/>
                <w:webHidden/>
              </w:rPr>
              <w:instrText xml:space="preserve"> PAGEREF _Toc135828990 \h </w:instrText>
            </w:r>
            <w:r w:rsidR="00D20149">
              <w:rPr>
                <w:noProof/>
                <w:webHidden/>
              </w:rPr>
            </w:r>
            <w:r w:rsidR="00D20149">
              <w:rPr>
                <w:noProof/>
                <w:webHidden/>
              </w:rPr>
              <w:fldChar w:fldCharType="separate"/>
            </w:r>
            <w:r w:rsidR="00D20149">
              <w:rPr>
                <w:noProof/>
                <w:webHidden/>
              </w:rPr>
              <w:t>11</w:t>
            </w:r>
            <w:r w:rsidR="00D20149">
              <w:rPr>
                <w:noProof/>
                <w:webHidden/>
              </w:rPr>
              <w:fldChar w:fldCharType="end"/>
            </w:r>
          </w:hyperlink>
        </w:p>
        <w:p w14:paraId="3DC7D385" w14:textId="77777777" w:rsidR="00D20149" w:rsidRDefault="0028420F">
          <w:pPr>
            <w:pStyle w:val="TOC1"/>
            <w:tabs>
              <w:tab w:val="right" w:leader="dot" w:pos="9061"/>
            </w:tabs>
            <w:rPr>
              <w:rFonts w:eastAsiaTheme="minorEastAsia"/>
              <w:caps w:val="0"/>
              <w:noProof/>
              <w:lang w:eastAsia="et-EE"/>
            </w:rPr>
          </w:pPr>
          <w:hyperlink w:anchor="_Toc135828991" w:history="1">
            <w:r w:rsidR="00D20149" w:rsidRPr="009220B4">
              <w:rPr>
                <w:rStyle w:val="Hyperlink"/>
                <w:noProof/>
                <w:lang w:val="en-GB"/>
              </w:rPr>
              <w:t>Consolidated statement of cash flows</w:t>
            </w:r>
            <w:r w:rsidR="00D20149">
              <w:rPr>
                <w:noProof/>
                <w:webHidden/>
              </w:rPr>
              <w:tab/>
            </w:r>
            <w:r w:rsidR="00D20149">
              <w:rPr>
                <w:noProof/>
                <w:webHidden/>
              </w:rPr>
              <w:fldChar w:fldCharType="begin"/>
            </w:r>
            <w:r w:rsidR="00D20149">
              <w:rPr>
                <w:noProof/>
                <w:webHidden/>
              </w:rPr>
              <w:instrText xml:space="preserve"> PAGEREF _Toc135828991 \h </w:instrText>
            </w:r>
            <w:r w:rsidR="00D20149">
              <w:rPr>
                <w:noProof/>
                <w:webHidden/>
              </w:rPr>
            </w:r>
            <w:r w:rsidR="00D20149">
              <w:rPr>
                <w:noProof/>
                <w:webHidden/>
              </w:rPr>
              <w:fldChar w:fldCharType="separate"/>
            </w:r>
            <w:r w:rsidR="00D20149">
              <w:rPr>
                <w:noProof/>
                <w:webHidden/>
              </w:rPr>
              <w:t>12</w:t>
            </w:r>
            <w:r w:rsidR="00D20149">
              <w:rPr>
                <w:noProof/>
                <w:webHidden/>
              </w:rPr>
              <w:fldChar w:fldCharType="end"/>
            </w:r>
          </w:hyperlink>
        </w:p>
        <w:p w14:paraId="360A58AE" w14:textId="77777777" w:rsidR="00D20149" w:rsidRDefault="0028420F">
          <w:pPr>
            <w:pStyle w:val="TOC1"/>
            <w:tabs>
              <w:tab w:val="right" w:leader="dot" w:pos="9061"/>
            </w:tabs>
            <w:rPr>
              <w:rFonts w:eastAsiaTheme="minorEastAsia"/>
              <w:caps w:val="0"/>
              <w:noProof/>
              <w:lang w:eastAsia="et-EE"/>
            </w:rPr>
          </w:pPr>
          <w:hyperlink w:anchor="_Toc135828992" w:history="1">
            <w:r w:rsidR="00D20149" w:rsidRPr="009220B4">
              <w:rPr>
                <w:rStyle w:val="Hyperlink"/>
                <w:noProof/>
                <w:lang w:val="en-GB"/>
              </w:rPr>
              <w:t>Consolidated statement of changes in equity</w:t>
            </w:r>
            <w:r w:rsidR="00D20149">
              <w:rPr>
                <w:noProof/>
                <w:webHidden/>
              </w:rPr>
              <w:tab/>
            </w:r>
            <w:r w:rsidR="00D20149">
              <w:rPr>
                <w:noProof/>
                <w:webHidden/>
              </w:rPr>
              <w:fldChar w:fldCharType="begin"/>
            </w:r>
            <w:r w:rsidR="00D20149">
              <w:rPr>
                <w:noProof/>
                <w:webHidden/>
              </w:rPr>
              <w:instrText xml:space="preserve"> PAGEREF _Toc135828992 \h </w:instrText>
            </w:r>
            <w:r w:rsidR="00D20149">
              <w:rPr>
                <w:noProof/>
                <w:webHidden/>
              </w:rPr>
            </w:r>
            <w:r w:rsidR="00D20149">
              <w:rPr>
                <w:noProof/>
                <w:webHidden/>
              </w:rPr>
              <w:fldChar w:fldCharType="separate"/>
            </w:r>
            <w:r w:rsidR="00D20149">
              <w:rPr>
                <w:noProof/>
                <w:webHidden/>
              </w:rPr>
              <w:t>13</w:t>
            </w:r>
            <w:r w:rsidR="00D20149">
              <w:rPr>
                <w:noProof/>
                <w:webHidden/>
              </w:rPr>
              <w:fldChar w:fldCharType="end"/>
            </w:r>
          </w:hyperlink>
        </w:p>
        <w:p w14:paraId="45F8CA00" w14:textId="77777777" w:rsidR="00D20149" w:rsidRDefault="0028420F">
          <w:pPr>
            <w:pStyle w:val="TOC1"/>
            <w:tabs>
              <w:tab w:val="right" w:leader="dot" w:pos="9061"/>
            </w:tabs>
            <w:rPr>
              <w:rFonts w:eastAsiaTheme="minorEastAsia"/>
              <w:caps w:val="0"/>
              <w:noProof/>
              <w:lang w:eastAsia="et-EE"/>
            </w:rPr>
          </w:pPr>
          <w:hyperlink w:anchor="_Toc135828993" w:history="1">
            <w:r w:rsidR="00D20149" w:rsidRPr="009220B4">
              <w:rPr>
                <w:rStyle w:val="Hyperlink"/>
                <w:noProof/>
                <w:lang w:val="en-GB"/>
              </w:rPr>
              <w:t>NOTES TO THE CONSOLIDATED INTERIM REPORT</w:t>
            </w:r>
            <w:r w:rsidR="00D20149">
              <w:rPr>
                <w:noProof/>
                <w:webHidden/>
              </w:rPr>
              <w:tab/>
            </w:r>
            <w:r w:rsidR="00D20149">
              <w:rPr>
                <w:noProof/>
                <w:webHidden/>
              </w:rPr>
              <w:fldChar w:fldCharType="begin"/>
            </w:r>
            <w:r w:rsidR="00D20149">
              <w:rPr>
                <w:noProof/>
                <w:webHidden/>
              </w:rPr>
              <w:instrText xml:space="preserve"> PAGEREF _Toc135828993 \h </w:instrText>
            </w:r>
            <w:r w:rsidR="00D20149">
              <w:rPr>
                <w:noProof/>
                <w:webHidden/>
              </w:rPr>
            </w:r>
            <w:r w:rsidR="00D20149">
              <w:rPr>
                <w:noProof/>
                <w:webHidden/>
              </w:rPr>
              <w:fldChar w:fldCharType="separate"/>
            </w:r>
            <w:r w:rsidR="00D20149">
              <w:rPr>
                <w:noProof/>
                <w:webHidden/>
              </w:rPr>
              <w:t>14</w:t>
            </w:r>
            <w:r w:rsidR="00D20149">
              <w:rPr>
                <w:noProof/>
                <w:webHidden/>
              </w:rPr>
              <w:fldChar w:fldCharType="end"/>
            </w:r>
          </w:hyperlink>
        </w:p>
        <w:p w14:paraId="746A4414" w14:textId="77777777" w:rsidR="00D20149" w:rsidRDefault="0028420F">
          <w:pPr>
            <w:pStyle w:val="TOC2"/>
            <w:tabs>
              <w:tab w:val="right" w:leader="dot" w:pos="9061"/>
            </w:tabs>
            <w:rPr>
              <w:rFonts w:eastAsiaTheme="minorEastAsia"/>
              <w:caps w:val="0"/>
              <w:noProof/>
              <w:lang w:eastAsia="et-EE"/>
            </w:rPr>
          </w:pPr>
          <w:hyperlink w:anchor="_Toc135828994" w:history="1">
            <w:r w:rsidR="00D20149" w:rsidRPr="009220B4">
              <w:rPr>
                <w:rStyle w:val="Hyperlink"/>
                <w:noProof/>
                <w:lang w:val="en-GB"/>
              </w:rPr>
              <w:t>NOTE 1 ACCOUNTING POLICIES AND MEASUREMENT BASES</w:t>
            </w:r>
            <w:r w:rsidR="00D20149">
              <w:rPr>
                <w:noProof/>
                <w:webHidden/>
              </w:rPr>
              <w:tab/>
            </w:r>
            <w:r w:rsidR="00D20149">
              <w:rPr>
                <w:noProof/>
                <w:webHidden/>
              </w:rPr>
              <w:fldChar w:fldCharType="begin"/>
            </w:r>
            <w:r w:rsidR="00D20149">
              <w:rPr>
                <w:noProof/>
                <w:webHidden/>
              </w:rPr>
              <w:instrText xml:space="preserve"> PAGEREF _Toc135828994 \h </w:instrText>
            </w:r>
            <w:r w:rsidR="00D20149">
              <w:rPr>
                <w:noProof/>
                <w:webHidden/>
              </w:rPr>
            </w:r>
            <w:r w:rsidR="00D20149">
              <w:rPr>
                <w:noProof/>
                <w:webHidden/>
              </w:rPr>
              <w:fldChar w:fldCharType="separate"/>
            </w:r>
            <w:r w:rsidR="00D20149">
              <w:rPr>
                <w:noProof/>
                <w:webHidden/>
              </w:rPr>
              <w:t>14</w:t>
            </w:r>
            <w:r w:rsidR="00D20149">
              <w:rPr>
                <w:noProof/>
                <w:webHidden/>
              </w:rPr>
              <w:fldChar w:fldCharType="end"/>
            </w:r>
          </w:hyperlink>
        </w:p>
        <w:p w14:paraId="2BC2AA8E" w14:textId="77777777" w:rsidR="00D20149" w:rsidRDefault="0028420F">
          <w:pPr>
            <w:pStyle w:val="TOC2"/>
            <w:tabs>
              <w:tab w:val="right" w:leader="dot" w:pos="9061"/>
            </w:tabs>
            <w:rPr>
              <w:rFonts w:eastAsiaTheme="minorEastAsia"/>
              <w:caps w:val="0"/>
              <w:noProof/>
              <w:lang w:eastAsia="et-EE"/>
            </w:rPr>
          </w:pPr>
          <w:hyperlink w:anchor="_Toc135828995" w:history="1">
            <w:r w:rsidR="00D20149" w:rsidRPr="009220B4">
              <w:rPr>
                <w:rStyle w:val="Hyperlink"/>
                <w:noProof/>
                <w:lang w:val="en-GB"/>
              </w:rPr>
              <w:t>NOTE 2 trade and other RECEIVABLES</w:t>
            </w:r>
            <w:r w:rsidR="00D20149">
              <w:rPr>
                <w:noProof/>
                <w:webHidden/>
              </w:rPr>
              <w:tab/>
            </w:r>
            <w:r w:rsidR="00D20149">
              <w:rPr>
                <w:noProof/>
                <w:webHidden/>
              </w:rPr>
              <w:fldChar w:fldCharType="begin"/>
            </w:r>
            <w:r w:rsidR="00D20149">
              <w:rPr>
                <w:noProof/>
                <w:webHidden/>
              </w:rPr>
              <w:instrText xml:space="preserve"> PAGEREF _Toc135828995 \h </w:instrText>
            </w:r>
            <w:r w:rsidR="00D20149">
              <w:rPr>
                <w:noProof/>
                <w:webHidden/>
              </w:rPr>
            </w:r>
            <w:r w:rsidR="00D20149">
              <w:rPr>
                <w:noProof/>
                <w:webHidden/>
              </w:rPr>
              <w:fldChar w:fldCharType="separate"/>
            </w:r>
            <w:r w:rsidR="00D20149">
              <w:rPr>
                <w:noProof/>
                <w:webHidden/>
              </w:rPr>
              <w:t>14</w:t>
            </w:r>
            <w:r w:rsidR="00D20149">
              <w:rPr>
                <w:noProof/>
                <w:webHidden/>
              </w:rPr>
              <w:fldChar w:fldCharType="end"/>
            </w:r>
          </w:hyperlink>
        </w:p>
        <w:p w14:paraId="6615C3A7" w14:textId="77777777" w:rsidR="00D20149" w:rsidRDefault="0028420F">
          <w:pPr>
            <w:pStyle w:val="TOC2"/>
            <w:tabs>
              <w:tab w:val="right" w:leader="dot" w:pos="9061"/>
            </w:tabs>
            <w:rPr>
              <w:rFonts w:eastAsiaTheme="minorEastAsia"/>
              <w:caps w:val="0"/>
              <w:noProof/>
              <w:lang w:eastAsia="et-EE"/>
            </w:rPr>
          </w:pPr>
          <w:hyperlink w:anchor="_Toc135828996" w:history="1">
            <w:r w:rsidR="00D20149" w:rsidRPr="009220B4">
              <w:rPr>
                <w:rStyle w:val="Hyperlink"/>
                <w:noProof/>
                <w:lang w:val="en-GB"/>
              </w:rPr>
              <w:t>NOTE 3 INVENTORIES</w:t>
            </w:r>
            <w:r w:rsidR="00D20149">
              <w:rPr>
                <w:noProof/>
                <w:webHidden/>
              </w:rPr>
              <w:tab/>
            </w:r>
            <w:r w:rsidR="00D20149">
              <w:rPr>
                <w:noProof/>
                <w:webHidden/>
              </w:rPr>
              <w:fldChar w:fldCharType="begin"/>
            </w:r>
            <w:r w:rsidR="00D20149">
              <w:rPr>
                <w:noProof/>
                <w:webHidden/>
              </w:rPr>
              <w:instrText xml:space="preserve"> PAGEREF _Toc135828996 \h </w:instrText>
            </w:r>
            <w:r w:rsidR="00D20149">
              <w:rPr>
                <w:noProof/>
                <w:webHidden/>
              </w:rPr>
            </w:r>
            <w:r w:rsidR="00D20149">
              <w:rPr>
                <w:noProof/>
                <w:webHidden/>
              </w:rPr>
              <w:fldChar w:fldCharType="separate"/>
            </w:r>
            <w:r w:rsidR="00D20149">
              <w:rPr>
                <w:noProof/>
                <w:webHidden/>
              </w:rPr>
              <w:t>15</w:t>
            </w:r>
            <w:r w:rsidR="00D20149">
              <w:rPr>
                <w:noProof/>
                <w:webHidden/>
              </w:rPr>
              <w:fldChar w:fldCharType="end"/>
            </w:r>
          </w:hyperlink>
        </w:p>
        <w:p w14:paraId="6BFFD51A" w14:textId="77777777" w:rsidR="00D20149" w:rsidRDefault="0028420F">
          <w:pPr>
            <w:pStyle w:val="TOC2"/>
            <w:tabs>
              <w:tab w:val="right" w:leader="dot" w:pos="9061"/>
            </w:tabs>
            <w:rPr>
              <w:rFonts w:eastAsiaTheme="minorEastAsia"/>
              <w:caps w:val="0"/>
              <w:noProof/>
              <w:lang w:eastAsia="et-EE"/>
            </w:rPr>
          </w:pPr>
          <w:hyperlink w:anchor="_Toc135828997" w:history="1">
            <w:r w:rsidR="00D20149" w:rsidRPr="009220B4">
              <w:rPr>
                <w:rStyle w:val="Hyperlink"/>
                <w:noProof/>
                <w:lang w:val="en-GB"/>
              </w:rPr>
              <w:t>NOTE 4 INVESTMENT PROPERTY</w:t>
            </w:r>
            <w:r w:rsidR="00D20149">
              <w:rPr>
                <w:noProof/>
                <w:webHidden/>
              </w:rPr>
              <w:tab/>
            </w:r>
            <w:r w:rsidR="00D20149">
              <w:rPr>
                <w:noProof/>
                <w:webHidden/>
              </w:rPr>
              <w:fldChar w:fldCharType="begin"/>
            </w:r>
            <w:r w:rsidR="00D20149">
              <w:rPr>
                <w:noProof/>
                <w:webHidden/>
              </w:rPr>
              <w:instrText xml:space="preserve"> PAGEREF _Toc135828997 \h </w:instrText>
            </w:r>
            <w:r w:rsidR="00D20149">
              <w:rPr>
                <w:noProof/>
                <w:webHidden/>
              </w:rPr>
            </w:r>
            <w:r w:rsidR="00D20149">
              <w:rPr>
                <w:noProof/>
                <w:webHidden/>
              </w:rPr>
              <w:fldChar w:fldCharType="separate"/>
            </w:r>
            <w:r w:rsidR="00D20149">
              <w:rPr>
                <w:noProof/>
                <w:webHidden/>
              </w:rPr>
              <w:t>15</w:t>
            </w:r>
            <w:r w:rsidR="00D20149">
              <w:rPr>
                <w:noProof/>
                <w:webHidden/>
              </w:rPr>
              <w:fldChar w:fldCharType="end"/>
            </w:r>
          </w:hyperlink>
        </w:p>
        <w:p w14:paraId="509F34D0" w14:textId="77777777" w:rsidR="00D20149" w:rsidRDefault="0028420F">
          <w:pPr>
            <w:pStyle w:val="TOC2"/>
            <w:tabs>
              <w:tab w:val="right" w:leader="dot" w:pos="9061"/>
            </w:tabs>
            <w:rPr>
              <w:rFonts w:eastAsiaTheme="minorEastAsia"/>
              <w:caps w:val="0"/>
              <w:noProof/>
              <w:lang w:eastAsia="et-EE"/>
            </w:rPr>
          </w:pPr>
          <w:hyperlink w:anchor="_Toc135828998" w:history="1">
            <w:r w:rsidR="00D20149" w:rsidRPr="009220B4">
              <w:rPr>
                <w:rStyle w:val="Hyperlink"/>
                <w:noProof/>
                <w:lang w:val="en-GB"/>
              </w:rPr>
              <w:t>NOTE 5 property plant equipment</w:t>
            </w:r>
            <w:r w:rsidR="00D20149">
              <w:rPr>
                <w:noProof/>
                <w:webHidden/>
              </w:rPr>
              <w:tab/>
            </w:r>
            <w:r w:rsidR="00D20149">
              <w:rPr>
                <w:noProof/>
                <w:webHidden/>
              </w:rPr>
              <w:fldChar w:fldCharType="begin"/>
            </w:r>
            <w:r w:rsidR="00D20149">
              <w:rPr>
                <w:noProof/>
                <w:webHidden/>
              </w:rPr>
              <w:instrText xml:space="preserve"> PAGEREF _Toc135828998 \h </w:instrText>
            </w:r>
            <w:r w:rsidR="00D20149">
              <w:rPr>
                <w:noProof/>
                <w:webHidden/>
              </w:rPr>
            </w:r>
            <w:r w:rsidR="00D20149">
              <w:rPr>
                <w:noProof/>
                <w:webHidden/>
              </w:rPr>
              <w:fldChar w:fldCharType="separate"/>
            </w:r>
            <w:r w:rsidR="00D20149">
              <w:rPr>
                <w:noProof/>
                <w:webHidden/>
              </w:rPr>
              <w:t>16</w:t>
            </w:r>
            <w:r w:rsidR="00D20149">
              <w:rPr>
                <w:noProof/>
                <w:webHidden/>
              </w:rPr>
              <w:fldChar w:fldCharType="end"/>
            </w:r>
          </w:hyperlink>
        </w:p>
        <w:p w14:paraId="06B9FED6" w14:textId="77777777" w:rsidR="00D20149" w:rsidRDefault="0028420F">
          <w:pPr>
            <w:pStyle w:val="TOC2"/>
            <w:tabs>
              <w:tab w:val="right" w:leader="dot" w:pos="9061"/>
            </w:tabs>
            <w:rPr>
              <w:rFonts w:eastAsiaTheme="minorEastAsia"/>
              <w:caps w:val="0"/>
              <w:noProof/>
              <w:lang w:eastAsia="et-EE"/>
            </w:rPr>
          </w:pPr>
          <w:hyperlink w:anchor="_Toc135828999" w:history="1">
            <w:r w:rsidR="00D20149" w:rsidRPr="009220B4">
              <w:rPr>
                <w:rStyle w:val="Hyperlink"/>
                <w:noProof/>
                <w:lang w:val="en-GB"/>
              </w:rPr>
              <w:t>Note 6 intangible assets</w:t>
            </w:r>
            <w:r w:rsidR="00D20149">
              <w:rPr>
                <w:noProof/>
                <w:webHidden/>
              </w:rPr>
              <w:tab/>
            </w:r>
            <w:r w:rsidR="00D20149">
              <w:rPr>
                <w:noProof/>
                <w:webHidden/>
              </w:rPr>
              <w:fldChar w:fldCharType="begin"/>
            </w:r>
            <w:r w:rsidR="00D20149">
              <w:rPr>
                <w:noProof/>
                <w:webHidden/>
              </w:rPr>
              <w:instrText xml:space="preserve"> PAGEREF _Toc135828999 \h </w:instrText>
            </w:r>
            <w:r w:rsidR="00D20149">
              <w:rPr>
                <w:noProof/>
                <w:webHidden/>
              </w:rPr>
            </w:r>
            <w:r w:rsidR="00D20149">
              <w:rPr>
                <w:noProof/>
                <w:webHidden/>
              </w:rPr>
              <w:fldChar w:fldCharType="separate"/>
            </w:r>
            <w:r w:rsidR="00D20149">
              <w:rPr>
                <w:noProof/>
                <w:webHidden/>
              </w:rPr>
              <w:t>17</w:t>
            </w:r>
            <w:r w:rsidR="00D20149">
              <w:rPr>
                <w:noProof/>
                <w:webHidden/>
              </w:rPr>
              <w:fldChar w:fldCharType="end"/>
            </w:r>
          </w:hyperlink>
        </w:p>
        <w:p w14:paraId="2872011B" w14:textId="77777777" w:rsidR="00D20149" w:rsidRDefault="0028420F">
          <w:pPr>
            <w:pStyle w:val="TOC2"/>
            <w:tabs>
              <w:tab w:val="right" w:leader="dot" w:pos="9061"/>
            </w:tabs>
            <w:rPr>
              <w:rFonts w:eastAsiaTheme="minorEastAsia"/>
              <w:caps w:val="0"/>
              <w:noProof/>
              <w:lang w:eastAsia="et-EE"/>
            </w:rPr>
          </w:pPr>
          <w:hyperlink w:anchor="_Toc135829000" w:history="1">
            <w:r w:rsidR="00D20149" w:rsidRPr="009220B4">
              <w:rPr>
                <w:rStyle w:val="Hyperlink"/>
                <w:noProof/>
                <w:lang w:val="en-GB"/>
              </w:rPr>
              <w:t>NOTE 7 FINANCIAL ASSETS AT FAIR VALUE THROUGH PROFIT OR LOSS</w:t>
            </w:r>
            <w:r w:rsidR="00D20149">
              <w:rPr>
                <w:noProof/>
                <w:webHidden/>
              </w:rPr>
              <w:tab/>
            </w:r>
            <w:r w:rsidR="00D20149">
              <w:rPr>
                <w:noProof/>
                <w:webHidden/>
              </w:rPr>
              <w:fldChar w:fldCharType="begin"/>
            </w:r>
            <w:r w:rsidR="00D20149">
              <w:rPr>
                <w:noProof/>
                <w:webHidden/>
              </w:rPr>
              <w:instrText xml:space="preserve"> PAGEREF _Toc135829000 \h </w:instrText>
            </w:r>
            <w:r w:rsidR="00D20149">
              <w:rPr>
                <w:noProof/>
                <w:webHidden/>
              </w:rPr>
            </w:r>
            <w:r w:rsidR="00D20149">
              <w:rPr>
                <w:noProof/>
                <w:webHidden/>
              </w:rPr>
              <w:fldChar w:fldCharType="separate"/>
            </w:r>
            <w:r w:rsidR="00D20149">
              <w:rPr>
                <w:noProof/>
                <w:webHidden/>
              </w:rPr>
              <w:t>17</w:t>
            </w:r>
            <w:r w:rsidR="00D20149">
              <w:rPr>
                <w:noProof/>
                <w:webHidden/>
              </w:rPr>
              <w:fldChar w:fldCharType="end"/>
            </w:r>
          </w:hyperlink>
        </w:p>
        <w:p w14:paraId="38A1267A" w14:textId="77777777" w:rsidR="00D20149" w:rsidRDefault="0028420F">
          <w:pPr>
            <w:pStyle w:val="TOC2"/>
            <w:tabs>
              <w:tab w:val="right" w:leader="dot" w:pos="9061"/>
            </w:tabs>
            <w:rPr>
              <w:rFonts w:eastAsiaTheme="minorEastAsia"/>
              <w:caps w:val="0"/>
              <w:noProof/>
              <w:lang w:eastAsia="et-EE"/>
            </w:rPr>
          </w:pPr>
          <w:hyperlink w:anchor="_Toc135829001" w:history="1">
            <w:r w:rsidR="00D20149" w:rsidRPr="009220B4">
              <w:rPr>
                <w:rStyle w:val="Hyperlink"/>
                <w:noProof/>
                <w:lang w:val="en-GB"/>
              </w:rPr>
              <w:t>NOTE 8 borrowings</w:t>
            </w:r>
            <w:r w:rsidR="00D20149">
              <w:rPr>
                <w:noProof/>
                <w:webHidden/>
              </w:rPr>
              <w:tab/>
            </w:r>
            <w:r w:rsidR="00D20149">
              <w:rPr>
                <w:noProof/>
                <w:webHidden/>
              </w:rPr>
              <w:fldChar w:fldCharType="begin"/>
            </w:r>
            <w:r w:rsidR="00D20149">
              <w:rPr>
                <w:noProof/>
                <w:webHidden/>
              </w:rPr>
              <w:instrText xml:space="preserve"> PAGEREF _Toc135829001 \h </w:instrText>
            </w:r>
            <w:r w:rsidR="00D20149">
              <w:rPr>
                <w:noProof/>
                <w:webHidden/>
              </w:rPr>
            </w:r>
            <w:r w:rsidR="00D20149">
              <w:rPr>
                <w:noProof/>
                <w:webHidden/>
              </w:rPr>
              <w:fldChar w:fldCharType="separate"/>
            </w:r>
            <w:r w:rsidR="00D20149">
              <w:rPr>
                <w:noProof/>
                <w:webHidden/>
              </w:rPr>
              <w:t>17</w:t>
            </w:r>
            <w:r w:rsidR="00D20149">
              <w:rPr>
                <w:noProof/>
                <w:webHidden/>
              </w:rPr>
              <w:fldChar w:fldCharType="end"/>
            </w:r>
          </w:hyperlink>
        </w:p>
        <w:p w14:paraId="194DDC9B" w14:textId="77777777" w:rsidR="00D20149" w:rsidRDefault="0028420F">
          <w:pPr>
            <w:pStyle w:val="TOC2"/>
            <w:tabs>
              <w:tab w:val="right" w:leader="dot" w:pos="9061"/>
            </w:tabs>
            <w:rPr>
              <w:rFonts w:eastAsiaTheme="minorEastAsia"/>
              <w:caps w:val="0"/>
              <w:noProof/>
              <w:lang w:eastAsia="et-EE"/>
            </w:rPr>
          </w:pPr>
          <w:hyperlink w:anchor="_Toc135829002" w:history="1">
            <w:r w:rsidR="00D20149" w:rsidRPr="009220B4">
              <w:rPr>
                <w:rStyle w:val="Hyperlink"/>
                <w:noProof/>
                <w:lang w:val="en-GB"/>
              </w:rPr>
              <w:t>NOTE 9 PAYABLES AND pREPAYMENTS</w:t>
            </w:r>
            <w:r w:rsidR="00D20149">
              <w:rPr>
                <w:noProof/>
                <w:webHidden/>
              </w:rPr>
              <w:tab/>
            </w:r>
            <w:r w:rsidR="00D20149">
              <w:rPr>
                <w:noProof/>
                <w:webHidden/>
              </w:rPr>
              <w:fldChar w:fldCharType="begin"/>
            </w:r>
            <w:r w:rsidR="00D20149">
              <w:rPr>
                <w:noProof/>
                <w:webHidden/>
              </w:rPr>
              <w:instrText xml:space="preserve"> PAGEREF _Toc135829002 \h </w:instrText>
            </w:r>
            <w:r w:rsidR="00D20149">
              <w:rPr>
                <w:noProof/>
                <w:webHidden/>
              </w:rPr>
            </w:r>
            <w:r w:rsidR="00D20149">
              <w:rPr>
                <w:noProof/>
                <w:webHidden/>
              </w:rPr>
              <w:fldChar w:fldCharType="separate"/>
            </w:r>
            <w:r w:rsidR="00D20149">
              <w:rPr>
                <w:noProof/>
                <w:webHidden/>
              </w:rPr>
              <w:t>19</w:t>
            </w:r>
            <w:r w:rsidR="00D20149">
              <w:rPr>
                <w:noProof/>
                <w:webHidden/>
              </w:rPr>
              <w:fldChar w:fldCharType="end"/>
            </w:r>
          </w:hyperlink>
        </w:p>
        <w:p w14:paraId="5B14E852" w14:textId="77777777" w:rsidR="00D20149" w:rsidRDefault="0028420F">
          <w:pPr>
            <w:pStyle w:val="TOC2"/>
            <w:tabs>
              <w:tab w:val="right" w:leader="dot" w:pos="9061"/>
            </w:tabs>
            <w:rPr>
              <w:rFonts w:eastAsiaTheme="minorEastAsia"/>
              <w:caps w:val="0"/>
              <w:noProof/>
              <w:lang w:eastAsia="et-EE"/>
            </w:rPr>
          </w:pPr>
          <w:hyperlink w:anchor="_Toc135829003" w:history="1">
            <w:r w:rsidR="00D20149" w:rsidRPr="009220B4">
              <w:rPr>
                <w:rStyle w:val="Hyperlink"/>
                <w:noProof/>
                <w:lang w:val="en-GB"/>
              </w:rPr>
              <w:t>NOTE 10 PROVISIONS</w:t>
            </w:r>
            <w:r w:rsidR="00D20149">
              <w:rPr>
                <w:noProof/>
                <w:webHidden/>
              </w:rPr>
              <w:tab/>
            </w:r>
            <w:r w:rsidR="00D20149">
              <w:rPr>
                <w:noProof/>
                <w:webHidden/>
              </w:rPr>
              <w:fldChar w:fldCharType="begin"/>
            </w:r>
            <w:r w:rsidR="00D20149">
              <w:rPr>
                <w:noProof/>
                <w:webHidden/>
              </w:rPr>
              <w:instrText xml:space="preserve"> PAGEREF _Toc135829003 \h </w:instrText>
            </w:r>
            <w:r w:rsidR="00D20149">
              <w:rPr>
                <w:noProof/>
                <w:webHidden/>
              </w:rPr>
            </w:r>
            <w:r w:rsidR="00D20149">
              <w:rPr>
                <w:noProof/>
                <w:webHidden/>
              </w:rPr>
              <w:fldChar w:fldCharType="separate"/>
            </w:r>
            <w:r w:rsidR="00D20149">
              <w:rPr>
                <w:noProof/>
                <w:webHidden/>
              </w:rPr>
              <w:t>19</w:t>
            </w:r>
            <w:r w:rsidR="00D20149">
              <w:rPr>
                <w:noProof/>
                <w:webHidden/>
              </w:rPr>
              <w:fldChar w:fldCharType="end"/>
            </w:r>
          </w:hyperlink>
        </w:p>
        <w:p w14:paraId="4C216C9A" w14:textId="77777777" w:rsidR="00D20149" w:rsidRDefault="0028420F">
          <w:pPr>
            <w:pStyle w:val="TOC2"/>
            <w:tabs>
              <w:tab w:val="right" w:leader="dot" w:pos="9061"/>
            </w:tabs>
            <w:rPr>
              <w:rFonts w:eastAsiaTheme="minorEastAsia"/>
              <w:caps w:val="0"/>
              <w:noProof/>
              <w:lang w:eastAsia="et-EE"/>
            </w:rPr>
          </w:pPr>
          <w:hyperlink w:anchor="_Toc135829004" w:history="1">
            <w:r w:rsidR="00D20149" w:rsidRPr="009220B4">
              <w:rPr>
                <w:rStyle w:val="Hyperlink"/>
                <w:noProof/>
                <w:lang w:val="en-GB"/>
              </w:rPr>
              <w:t>NOTE 11 equity</w:t>
            </w:r>
            <w:r w:rsidR="00D20149">
              <w:rPr>
                <w:noProof/>
                <w:webHidden/>
              </w:rPr>
              <w:tab/>
            </w:r>
            <w:r w:rsidR="00D20149">
              <w:rPr>
                <w:noProof/>
                <w:webHidden/>
              </w:rPr>
              <w:fldChar w:fldCharType="begin"/>
            </w:r>
            <w:r w:rsidR="00D20149">
              <w:rPr>
                <w:noProof/>
                <w:webHidden/>
              </w:rPr>
              <w:instrText xml:space="preserve"> PAGEREF _Toc135829004 \h </w:instrText>
            </w:r>
            <w:r w:rsidR="00D20149">
              <w:rPr>
                <w:noProof/>
                <w:webHidden/>
              </w:rPr>
            </w:r>
            <w:r w:rsidR="00D20149">
              <w:rPr>
                <w:noProof/>
                <w:webHidden/>
              </w:rPr>
              <w:fldChar w:fldCharType="separate"/>
            </w:r>
            <w:r w:rsidR="00D20149">
              <w:rPr>
                <w:noProof/>
                <w:webHidden/>
              </w:rPr>
              <w:t>20</w:t>
            </w:r>
            <w:r w:rsidR="00D20149">
              <w:rPr>
                <w:noProof/>
                <w:webHidden/>
              </w:rPr>
              <w:fldChar w:fldCharType="end"/>
            </w:r>
          </w:hyperlink>
        </w:p>
        <w:p w14:paraId="39502F7B" w14:textId="77777777" w:rsidR="00D20149" w:rsidRDefault="0028420F">
          <w:pPr>
            <w:pStyle w:val="TOC2"/>
            <w:tabs>
              <w:tab w:val="right" w:leader="dot" w:pos="9061"/>
            </w:tabs>
            <w:rPr>
              <w:rFonts w:eastAsiaTheme="minorEastAsia"/>
              <w:caps w:val="0"/>
              <w:noProof/>
              <w:lang w:eastAsia="et-EE"/>
            </w:rPr>
          </w:pPr>
          <w:hyperlink w:anchor="_Toc135829005" w:history="1">
            <w:r w:rsidR="00D20149" w:rsidRPr="009220B4">
              <w:rPr>
                <w:rStyle w:val="Hyperlink"/>
                <w:noProof/>
                <w:lang w:val="en-GB"/>
              </w:rPr>
              <w:t>Note 12 EARNINGS PER SHARE</w:t>
            </w:r>
            <w:r w:rsidR="00D20149">
              <w:rPr>
                <w:noProof/>
                <w:webHidden/>
              </w:rPr>
              <w:tab/>
            </w:r>
            <w:r w:rsidR="00D20149">
              <w:rPr>
                <w:noProof/>
                <w:webHidden/>
              </w:rPr>
              <w:fldChar w:fldCharType="begin"/>
            </w:r>
            <w:r w:rsidR="00D20149">
              <w:rPr>
                <w:noProof/>
                <w:webHidden/>
              </w:rPr>
              <w:instrText xml:space="preserve"> PAGEREF _Toc135829005 \h </w:instrText>
            </w:r>
            <w:r w:rsidR="00D20149">
              <w:rPr>
                <w:noProof/>
                <w:webHidden/>
              </w:rPr>
            </w:r>
            <w:r w:rsidR="00D20149">
              <w:rPr>
                <w:noProof/>
                <w:webHidden/>
              </w:rPr>
              <w:fldChar w:fldCharType="separate"/>
            </w:r>
            <w:r w:rsidR="00D20149">
              <w:rPr>
                <w:noProof/>
                <w:webHidden/>
              </w:rPr>
              <w:t>20</w:t>
            </w:r>
            <w:r w:rsidR="00D20149">
              <w:rPr>
                <w:noProof/>
                <w:webHidden/>
              </w:rPr>
              <w:fldChar w:fldCharType="end"/>
            </w:r>
          </w:hyperlink>
        </w:p>
        <w:p w14:paraId="543A4BDD" w14:textId="77777777" w:rsidR="00D20149" w:rsidRDefault="0028420F">
          <w:pPr>
            <w:pStyle w:val="TOC2"/>
            <w:tabs>
              <w:tab w:val="right" w:leader="dot" w:pos="9061"/>
            </w:tabs>
            <w:rPr>
              <w:rFonts w:eastAsiaTheme="minorEastAsia"/>
              <w:caps w:val="0"/>
              <w:noProof/>
              <w:lang w:eastAsia="et-EE"/>
            </w:rPr>
          </w:pPr>
          <w:hyperlink w:anchor="_Toc135829006" w:history="1">
            <w:r w:rsidR="00D20149" w:rsidRPr="009220B4">
              <w:rPr>
                <w:rStyle w:val="Hyperlink"/>
                <w:noProof/>
                <w:lang w:val="en-GB"/>
              </w:rPr>
              <w:t>NOTE 13 SEGMENTS</w:t>
            </w:r>
            <w:r w:rsidR="00D20149">
              <w:rPr>
                <w:noProof/>
                <w:webHidden/>
              </w:rPr>
              <w:tab/>
            </w:r>
            <w:r w:rsidR="00D20149">
              <w:rPr>
                <w:noProof/>
                <w:webHidden/>
              </w:rPr>
              <w:fldChar w:fldCharType="begin"/>
            </w:r>
            <w:r w:rsidR="00D20149">
              <w:rPr>
                <w:noProof/>
                <w:webHidden/>
              </w:rPr>
              <w:instrText xml:space="preserve"> PAGEREF _Toc135829006 \h </w:instrText>
            </w:r>
            <w:r w:rsidR="00D20149">
              <w:rPr>
                <w:noProof/>
                <w:webHidden/>
              </w:rPr>
            </w:r>
            <w:r w:rsidR="00D20149">
              <w:rPr>
                <w:noProof/>
                <w:webHidden/>
              </w:rPr>
              <w:fldChar w:fldCharType="separate"/>
            </w:r>
            <w:r w:rsidR="00D20149">
              <w:rPr>
                <w:noProof/>
                <w:webHidden/>
              </w:rPr>
              <w:t>21</w:t>
            </w:r>
            <w:r w:rsidR="00D20149">
              <w:rPr>
                <w:noProof/>
                <w:webHidden/>
              </w:rPr>
              <w:fldChar w:fldCharType="end"/>
            </w:r>
          </w:hyperlink>
        </w:p>
        <w:p w14:paraId="5B7D3061" w14:textId="77777777" w:rsidR="00D20149" w:rsidRDefault="0028420F">
          <w:pPr>
            <w:pStyle w:val="TOC2"/>
            <w:tabs>
              <w:tab w:val="right" w:leader="dot" w:pos="9061"/>
            </w:tabs>
            <w:rPr>
              <w:rFonts w:eastAsiaTheme="minorEastAsia"/>
              <w:caps w:val="0"/>
              <w:noProof/>
              <w:lang w:eastAsia="et-EE"/>
            </w:rPr>
          </w:pPr>
          <w:hyperlink w:anchor="_Toc135829007" w:history="1">
            <w:r w:rsidR="00D20149" w:rsidRPr="009220B4">
              <w:rPr>
                <w:rStyle w:val="Hyperlink"/>
                <w:noProof/>
                <w:lang w:val="en-GB"/>
              </w:rPr>
              <w:t>NOTE 14 cost of goods sold</w:t>
            </w:r>
            <w:r w:rsidR="00D20149">
              <w:rPr>
                <w:noProof/>
                <w:webHidden/>
              </w:rPr>
              <w:tab/>
            </w:r>
            <w:r w:rsidR="00D20149">
              <w:rPr>
                <w:noProof/>
                <w:webHidden/>
              </w:rPr>
              <w:fldChar w:fldCharType="begin"/>
            </w:r>
            <w:r w:rsidR="00D20149">
              <w:rPr>
                <w:noProof/>
                <w:webHidden/>
              </w:rPr>
              <w:instrText xml:space="preserve"> PAGEREF _Toc135829007 \h </w:instrText>
            </w:r>
            <w:r w:rsidR="00D20149">
              <w:rPr>
                <w:noProof/>
                <w:webHidden/>
              </w:rPr>
            </w:r>
            <w:r w:rsidR="00D20149">
              <w:rPr>
                <w:noProof/>
                <w:webHidden/>
              </w:rPr>
              <w:fldChar w:fldCharType="separate"/>
            </w:r>
            <w:r w:rsidR="00D20149">
              <w:rPr>
                <w:noProof/>
                <w:webHidden/>
              </w:rPr>
              <w:t>22</w:t>
            </w:r>
            <w:r w:rsidR="00D20149">
              <w:rPr>
                <w:noProof/>
                <w:webHidden/>
              </w:rPr>
              <w:fldChar w:fldCharType="end"/>
            </w:r>
          </w:hyperlink>
        </w:p>
        <w:p w14:paraId="6CB5E3EF" w14:textId="77777777" w:rsidR="00D20149" w:rsidRDefault="0028420F">
          <w:pPr>
            <w:pStyle w:val="TOC2"/>
            <w:tabs>
              <w:tab w:val="right" w:leader="dot" w:pos="9061"/>
            </w:tabs>
            <w:rPr>
              <w:rFonts w:eastAsiaTheme="minorEastAsia"/>
              <w:caps w:val="0"/>
              <w:noProof/>
              <w:lang w:eastAsia="et-EE"/>
            </w:rPr>
          </w:pPr>
          <w:hyperlink w:anchor="_Toc135829008" w:history="1">
            <w:r w:rsidR="00D20149" w:rsidRPr="009220B4">
              <w:rPr>
                <w:rStyle w:val="Hyperlink"/>
                <w:noProof/>
                <w:lang w:val="en-GB"/>
              </w:rPr>
              <w:t>NOTE 15 distribution costs</w:t>
            </w:r>
            <w:r w:rsidR="00D20149">
              <w:rPr>
                <w:noProof/>
                <w:webHidden/>
              </w:rPr>
              <w:tab/>
            </w:r>
            <w:r w:rsidR="00D20149">
              <w:rPr>
                <w:noProof/>
                <w:webHidden/>
              </w:rPr>
              <w:fldChar w:fldCharType="begin"/>
            </w:r>
            <w:r w:rsidR="00D20149">
              <w:rPr>
                <w:noProof/>
                <w:webHidden/>
              </w:rPr>
              <w:instrText xml:space="preserve"> PAGEREF _Toc135829008 \h </w:instrText>
            </w:r>
            <w:r w:rsidR="00D20149">
              <w:rPr>
                <w:noProof/>
                <w:webHidden/>
              </w:rPr>
            </w:r>
            <w:r w:rsidR="00D20149">
              <w:rPr>
                <w:noProof/>
                <w:webHidden/>
              </w:rPr>
              <w:fldChar w:fldCharType="separate"/>
            </w:r>
            <w:r w:rsidR="00D20149">
              <w:rPr>
                <w:noProof/>
                <w:webHidden/>
              </w:rPr>
              <w:t>22</w:t>
            </w:r>
            <w:r w:rsidR="00D20149">
              <w:rPr>
                <w:noProof/>
                <w:webHidden/>
              </w:rPr>
              <w:fldChar w:fldCharType="end"/>
            </w:r>
          </w:hyperlink>
        </w:p>
        <w:p w14:paraId="18F63AD8" w14:textId="77777777" w:rsidR="00D20149" w:rsidRDefault="0028420F">
          <w:pPr>
            <w:pStyle w:val="TOC2"/>
            <w:tabs>
              <w:tab w:val="right" w:leader="dot" w:pos="9061"/>
            </w:tabs>
            <w:rPr>
              <w:rFonts w:eastAsiaTheme="minorEastAsia"/>
              <w:caps w:val="0"/>
              <w:noProof/>
              <w:lang w:eastAsia="et-EE"/>
            </w:rPr>
          </w:pPr>
          <w:hyperlink w:anchor="_Toc135829009" w:history="1">
            <w:r w:rsidR="00D20149" w:rsidRPr="009220B4">
              <w:rPr>
                <w:rStyle w:val="Hyperlink"/>
                <w:noProof/>
                <w:lang w:val="en-GB"/>
              </w:rPr>
              <w:t>NOTE 16 administrative and general expenses</w:t>
            </w:r>
            <w:r w:rsidR="00D20149">
              <w:rPr>
                <w:noProof/>
                <w:webHidden/>
              </w:rPr>
              <w:tab/>
            </w:r>
            <w:r w:rsidR="00D20149">
              <w:rPr>
                <w:noProof/>
                <w:webHidden/>
              </w:rPr>
              <w:fldChar w:fldCharType="begin"/>
            </w:r>
            <w:r w:rsidR="00D20149">
              <w:rPr>
                <w:noProof/>
                <w:webHidden/>
              </w:rPr>
              <w:instrText xml:space="preserve"> PAGEREF _Toc135829009 \h </w:instrText>
            </w:r>
            <w:r w:rsidR="00D20149">
              <w:rPr>
                <w:noProof/>
                <w:webHidden/>
              </w:rPr>
            </w:r>
            <w:r w:rsidR="00D20149">
              <w:rPr>
                <w:noProof/>
                <w:webHidden/>
              </w:rPr>
              <w:fldChar w:fldCharType="separate"/>
            </w:r>
            <w:r w:rsidR="00D20149">
              <w:rPr>
                <w:noProof/>
                <w:webHidden/>
              </w:rPr>
              <w:t>22</w:t>
            </w:r>
            <w:r w:rsidR="00D20149">
              <w:rPr>
                <w:noProof/>
                <w:webHidden/>
              </w:rPr>
              <w:fldChar w:fldCharType="end"/>
            </w:r>
          </w:hyperlink>
        </w:p>
        <w:p w14:paraId="393C1D0D" w14:textId="77777777" w:rsidR="00D20149" w:rsidRDefault="0028420F">
          <w:pPr>
            <w:pStyle w:val="TOC2"/>
            <w:tabs>
              <w:tab w:val="right" w:leader="dot" w:pos="9061"/>
            </w:tabs>
            <w:rPr>
              <w:rFonts w:eastAsiaTheme="minorEastAsia"/>
              <w:caps w:val="0"/>
              <w:noProof/>
              <w:lang w:eastAsia="et-EE"/>
            </w:rPr>
          </w:pPr>
          <w:hyperlink w:anchor="_Toc135829010" w:history="1">
            <w:r w:rsidR="00D20149" w:rsidRPr="009220B4">
              <w:rPr>
                <w:rStyle w:val="Hyperlink"/>
                <w:noProof/>
                <w:lang w:val="en-GB"/>
              </w:rPr>
              <w:t>Note 17 LABOUR EXPENSES</w:t>
            </w:r>
            <w:r w:rsidR="00D20149">
              <w:rPr>
                <w:noProof/>
                <w:webHidden/>
              </w:rPr>
              <w:tab/>
            </w:r>
            <w:r w:rsidR="00D20149">
              <w:rPr>
                <w:noProof/>
                <w:webHidden/>
              </w:rPr>
              <w:fldChar w:fldCharType="begin"/>
            </w:r>
            <w:r w:rsidR="00D20149">
              <w:rPr>
                <w:noProof/>
                <w:webHidden/>
              </w:rPr>
              <w:instrText xml:space="preserve"> PAGEREF _Toc135829010 \h </w:instrText>
            </w:r>
            <w:r w:rsidR="00D20149">
              <w:rPr>
                <w:noProof/>
                <w:webHidden/>
              </w:rPr>
            </w:r>
            <w:r w:rsidR="00D20149">
              <w:rPr>
                <w:noProof/>
                <w:webHidden/>
              </w:rPr>
              <w:fldChar w:fldCharType="separate"/>
            </w:r>
            <w:r w:rsidR="00D20149">
              <w:rPr>
                <w:noProof/>
                <w:webHidden/>
              </w:rPr>
              <w:t>23</w:t>
            </w:r>
            <w:r w:rsidR="00D20149">
              <w:rPr>
                <w:noProof/>
                <w:webHidden/>
              </w:rPr>
              <w:fldChar w:fldCharType="end"/>
            </w:r>
          </w:hyperlink>
        </w:p>
        <w:p w14:paraId="5233587C" w14:textId="77777777" w:rsidR="00D20149" w:rsidRDefault="0028420F">
          <w:pPr>
            <w:pStyle w:val="TOC2"/>
            <w:tabs>
              <w:tab w:val="right" w:leader="dot" w:pos="9061"/>
            </w:tabs>
            <w:rPr>
              <w:rFonts w:eastAsiaTheme="minorEastAsia"/>
              <w:caps w:val="0"/>
              <w:noProof/>
              <w:lang w:eastAsia="et-EE"/>
            </w:rPr>
          </w:pPr>
          <w:hyperlink w:anchor="_Toc135829011" w:history="1">
            <w:r w:rsidR="00D20149" w:rsidRPr="009220B4">
              <w:rPr>
                <w:rStyle w:val="Hyperlink"/>
                <w:noProof/>
                <w:lang w:val="en-GB"/>
              </w:rPr>
              <w:t>NOTE 18 other operating expenses</w:t>
            </w:r>
            <w:r w:rsidR="00D20149">
              <w:rPr>
                <w:noProof/>
                <w:webHidden/>
              </w:rPr>
              <w:tab/>
            </w:r>
            <w:r w:rsidR="00D20149">
              <w:rPr>
                <w:noProof/>
                <w:webHidden/>
              </w:rPr>
              <w:fldChar w:fldCharType="begin"/>
            </w:r>
            <w:r w:rsidR="00D20149">
              <w:rPr>
                <w:noProof/>
                <w:webHidden/>
              </w:rPr>
              <w:instrText xml:space="preserve"> PAGEREF _Toc135829011 \h </w:instrText>
            </w:r>
            <w:r w:rsidR="00D20149">
              <w:rPr>
                <w:noProof/>
                <w:webHidden/>
              </w:rPr>
            </w:r>
            <w:r w:rsidR="00D20149">
              <w:rPr>
                <w:noProof/>
                <w:webHidden/>
              </w:rPr>
              <w:fldChar w:fldCharType="separate"/>
            </w:r>
            <w:r w:rsidR="00D20149">
              <w:rPr>
                <w:noProof/>
                <w:webHidden/>
              </w:rPr>
              <w:t>23</w:t>
            </w:r>
            <w:r w:rsidR="00D20149">
              <w:rPr>
                <w:noProof/>
                <w:webHidden/>
              </w:rPr>
              <w:fldChar w:fldCharType="end"/>
            </w:r>
          </w:hyperlink>
        </w:p>
        <w:p w14:paraId="16D661F2" w14:textId="77777777" w:rsidR="00D20149" w:rsidRDefault="0028420F">
          <w:pPr>
            <w:pStyle w:val="TOC2"/>
            <w:tabs>
              <w:tab w:val="right" w:leader="dot" w:pos="9061"/>
            </w:tabs>
            <w:rPr>
              <w:rFonts w:eastAsiaTheme="minorEastAsia"/>
              <w:caps w:val="0"/>
              <w:noProof/>
              <w:lang w:eastAsia="et-EE"/>
            </w:rPr>
          </w:pPr>
          <w:hyperlink w:anchor="_Toc135829012" w:history="1">
            <w:r w:rsidR="00D20149" w:rsidRPr="009220B4">
              <w:rPr>
                <w:rStyle w:val="Hyperlink"/>
                <w:noProof/>
                <w:lang w:val="en-GB"/>
              </w:rPr>
              <w:t>NOTE 19 financial income and expenses</w:t>
            </w:r>
            <w:r w:rsidR="00D20149">
              <w:rPr>
                <w:noProof/>
                <w:webHidden/>
              </w:rPr>
              <w:tab/>
            </w:r>
            <w:r w:rsidR="00D20149">
              <w:rPr>
                <w:noProof/>
                <w:webHidden/>
              </w:rPr>
              <w:fldChar w:fldCharType="begin"/>
            </w:r>
            <w:r w:rsidR="00D20149">
              <w:rPr>
                <w:noProof/>
                <w:webHidden/>
              </w:rPr>
              <w:instrText xml:space="preserve"> PAGEREF _Toc135829012 \h </w:instrText>
            </w:r>
            <w:r w:rsidR="00D20149">
              <w:rPr>
                <w:noProof/>
                <w:webHidden/>
              </w:rPr>
            </w:r>
            <w:r w:rsidR="00D20149">
              <w:rPr>
                <w:noProof/>
                <w:webHidden/>
              </w:rPr>
              <w:fldChar w:fldCharType="separate"/>
            </w:r>
            <w:r w:rsidR="00D20149">
              <w:rPr>
                <w:noProof/>
                <w:webHidden/>
              </w:rPr>
              <w:t>23</w:t>
            </w:r>
            <w:r w:rsidR="00D20149">
              <w:rPr>
                <w:noProof/>
                <w:webHidden/>
              </w:rPr>
              <w:fldChar w:fldCharType="end"/>
            </w:r>
          </w:hyperlink>
        </w:p>
        <w:p w14:paraId="39782CAC" w14:textId="77777777" w:rsidR="00D20149" w:rsidRDefault="0028420F">
          <w:pPr>
            <w:pStyle w:val="TOC2"/>
            <w:tabs>
              <w:tab w:val="right" w:leader="dot" w:pos="9061"/>
            </w:tabs>
            <w:rPr>
              <w:rFonts w:eastAsiaTheme="minorEastAsia"/>
              <w:caps w:val="0"/>
              <w:noProof/>
              <w:lang w:eastAsia="et-EE"/>
            </w:rPr>
          </w:pPr>
          <w:hyperlink w:anchor="_Toc135829013" w:history="1">
            <w:r w:rsidR="00D20149" w:rsidRPr="009220B4">
              <w:rPr>
                <w:rStyle w:val="Hyperlink"/>
                <w:noProof/>
                <w:lang w:val="en-GB"/>
              </w:rPr>
              <w:t>NOTE 20 related parties</w:t>
            </w:r>
            <w:r w:rsidR="00D20149">
              <w:rPr>
                <w:noProof/>
                <w:webHidden/>
              </w:rPr>
              <w:tab/>
            </w:r>
            <w:r w:rsidR="00D20149">
              <w:rPr>
                <w:noProof/>
                <w:webHidden/>
              </w:rPr>
              <w:fldChar w:fldCharType="begin"/>
            </w:r>
            <w:r w:rsidR="00D20149">
              <w:rPr>
                <w:noProof/>
                <w:webHidden/>
              </w:rPr>
              <w:instrText xml:space="preserve"> PAGEREF _Toc135829013 \h </w:instrText>
            </w:r>
            <w:r w:rsidR="00D20149">
              <w:rPr>
                <w:noProof/>
                <w:webHidden/>
              </w:rPr>
            </w:r>
            <w:r w:rsidR="00D20149">
              <w:rPr>
                <w:noProof/>
                <w:webHidden/>
              </w:rPr>
              <w:fldChar w:fldCharType="separate"/>
            </w:r>
            <w:r w:rsidR="00D20149">
              <w:rPr>
                <w:noProof/>
                <w:webHidden/>
              </w:rPr>
              <w:t>23</w:t>
            </w:r>
            <w:r w:rsidR="00D20149">
              <w:rPr>
                <w:noProof/>
                <w:webHidden/>
              </w:rPr>
              <w:fldChar w:fldCharType="end"/>
            </w:r>
          </w:hyperlink>
        </w:p>
        <w:p w14:paraId="52569F52" w14:textId="77777777" w:rsidR="00D20149" w:rsidRDefault="0028420F">
          <w:pPr>
            <w:pStyle w:val="TOC2"/>
            <w:tabs>
              <w:tab w:val="right" w:leader="dot" w:pos="9061"/>
            </w:tabs>
            <w:rPr>
              <w:rFonts w:eastAsiaTheme="minorEastAsia"/>
              <w:caps w:val="0"/>
              <w:noProof/>
              <w:lang w:eastAsia="et-EE"/>
            </w:rPr>
          </w:pPr>
          <w:hyperlink w:anchor="_Toc135829014" w:history="1">
            <w:r w:rsidR="00D20149" w:rsidRPr="009220B4">
              <w:rPr>
                <w:rStyle w:val="Hyperlink"/>
                <w:noProof/>
                <w:lang w:val="en-GB"/>
              </w:rPr>
              <w:t>NOTE 21 events after balance sheet date</w:t>
            </w:r>
            <w:r w:rsidR="00D20149">
              <w:rPr>
                <w:noProof/>
                <w:webHidden/>
              </w:rPr>
              <w:tab/>
            </w:r>
            <w:r w:rsidR="00D20149">
              <w:rPr>
                <w:noProof/>
                <w:webHidden/>
              </w:rPr>
              <w:fldChar w:fldCharType="begin"/>
            </w:r>
            <w:r w:rsidR="00D20149">
              <w:rPr>
                <w:noProof/>
                <w:webHidden/>
              </w:rPr>
              <w:instrText xml:space="preserve"> PAGEREF _Toc135829014 \h </w:instrText>
            </w:r>
            <w:r w:rsidR="00D20149">
              <w:rPr>
                <w:noProof/>
                <w:webHidden/>
              </w:rPr>
            </w:r>
            <w:r w:rsidR="00D20149">
              <w:rPr>
                <w:noProof/>
                <w:webHidden/>
              </w:rPr>
              <w:fldChar w:fldCharType="separate"/>
            </w:r>
            <w:r w:rsidR="00D20149">
              <w:rPr>
                <w:noProof/>
                <w:webHidden/>
              </w:rPr>
              <w:t>24</w:t>
            </w:r>
            <w:r w:rsidR="00D20149">
              <w:rPr>
                <w:noProof/>
                <w:webHidden/>
              </w:rPr>
              <w:fldChar w:fldCharType="end"/>
            </w:r>
          </w:hyperlink>
        </w:p>
        <w:p w14:paraId="5FD401C2" w14:textId="77777777" w:rsidR="00557C91" w:rsidRPr="00A52B41" w:rsidRDefault="00557C91" w:rsidP="00557C91">
          <w:pPr>
            <w:rPr>
              <w:lang w:val="en-GB"/>
            </w:rPr>
          </w:pPr>
          <w:r w:rsidRPr="00A52B41">
            <w:rPr>
              <w:caps/>
              <w:lang w:val="en-GB"/>
            </w:rPr>
            <w:fldChar w:fldCharType="end"/>
          </w:r>
        </w:p>
      </w:sdtContent>
    </w:sdt>
    <w:p w14:paraId="635445F1" w14:textId="77777777" w:rsidR="00557C91" w:rsidRPr="00A52B41" w:rsidRDefault="00557C91" w:rsidP="00557C91">
      <w:pPr>
        <w:rPr>
          <w:lang w:val="en-GB"/>
        </w:rPr>
      </w:pPr>
      <w:r w:rsidRPr="00A52B41">
        <w:rPr>
          <w:lang w:val="en-GB"/>
        </w:rPr>
        <w:br w:type="page"/>
      </w:r>
    </w:p>
    <w:p w14:paraId="330C1FEB" w14:textId="77777777" w:rsidR="00557C91" w:rsidRPr="00A52B41" w:rsidRDefault="00557C91" w:rsidP="00557C91">
      <w:pPr>
        <w:pStyle w:val="Heading1"/>
        <w:rPr>
          <w:sz w:val="28"/>
          <w:lang w:val="en-GB"/>
        </w:rPr>
      </w:pPr>
      <w:bookmarkStart w:id="0" w:name="_Toc523303549"/>
      <w:bookmarkStart w:id="1" w:name="_Toc135828985"/>
      <w:r w:rsidRPr="00A52B41">
        <w:rPr>
          <w:sz w:val="28"/>
          <w:lang w:val="en-GB"/>
        </w:rPr>
        <w:lastRenderedPageBreak/>
        <w:t>Company profile</w:t>
      </w:r>
      <w:bookmarkEnd w:id="0"/>
      <w:bookmarkEnd w:id="1"/>
    </w:p>
    <w:p w14:paraId="4A099E41" w14:textId="3222EACF" w:rsidR="00C740C9" w:rsidRPr="00B8260E" w:rsidRDefault="00C740C9" w:rsidP="00C740C9">
      <w:pPr>
        <w:spacing w:before="120" w:after="120"/>
        <w:rPr>
          <w:lang w:val="en-GB"/>
        </w:rPr>
      </w:pPr>
      <w:r w:rsidRPr="002653F7">
        <w:rPr>
          <w:lang w:val="en-GB"/>
        </w:rPr>
        <w:t>Nordic Fibreboard AS main activity is production and wholesale of building materials. In addition it owns a real estate company with one real estate project ongoing in Pärnu, Estonia. Nordic Fibreboard AS is a holding company with subsidiaries Nordic Fibreboard Ltd OÜ, Pärnu Riverside Development OÜ and Skano Furniture OÜ</w:t>
      </w:r>
      <w:r>
        <w:rPr>
          <w:lang w:val="en-GB"/>
        </w:rPr>
        <w:t>. Skano Furniture OÜ</w:t>
      </w:r>
      <w:r w:rsidRPr="002653F7">
        <w:rPr>
          <w:lang w:val="en-GB"/>
        </w:rPr>
        <w:t xml:space="preserve"> has had no activities for the last couple of years </w:t>
      </w:r>
      <w:r>
        <w:rPr>
          <w:lang w:val="en-GB"/>
        </w:rPr>
        <w:t xml:space="preserve">and was liquidated on 18.01.2023. </w:t>
      </w:r>
    </w:p>
    <w:p w14:paraId="6E08EE2A" w14:textId="2F79CC77" w:rsidR="00C740C9" w:rsidRDefault="00C740C9" w:rsidP="00C740C9">
      <w:pPr>
        <w:spacing w:before="120" w:after="120"/>
        <w:rPr>
          <w:lang w:val="en-GB"/>
        </w:rPr>
      </w:pPr>
      <w:r w:rsidRPr="00A52B41">
        <w:rPr>
          <w:lang w:val="en-GB"/>
        </w:rPr>
        <w:t xml:space="preserve"> </w:t>
      </w:r>
      <w:r w:rsidRPr="00AF1CD9">
        <w:rPr>
          <w:lang w:val="en-GB"/>
        </w:rPr>
        <w:t>The Group, as of 3</w:t>
      </w:r>
      <w:r>
        <w:rPr>
          <w:lang w:val="en-GB"/>
        </w:rPr>
        <w:t>1.03</w:t>
      </w:r>
      <w:r w:rsidRPr="00AF1CD9">
        <w:rPr>
          <w:lang w:val="en-GB"/>
        </w:rPr>
        <w:t>.20</w:t>
      </w:r>
      <w:r>
        <w:rPr>
          <w:lang w:val="en-GB"/>
        </w:rPr>
        <w:t>23,</w:t>
      </w:r>
      <w:r w:rsidRPr="00AF1CD9">
        <w:rPr>
          <w:lang w:val="en-GB"/>
        </w:rPr>
        <w:t xml:space="preserve"> therefore consists of the following companies, all 100% owned:</w:t>
      </w:r>
    </w:p>
    <w:tbl>
      <w:tblPr>
        <w:tblStyle w:val="TableGrid"/>
        <w:tblW w:w="906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28"/>
        <w:gridCol w:w="2212"/>
        <w:gridCol w:w="3021"/>
      </w:tblGrid>
      <w:tr w:rsidR="00C740C9" w:rsidRPr="00A52B41" w14:paraId="70861AE8" w14:textId="77777777" w:rsidTr="003F0E4C">
        <w:trPr>
          <w:trHeight w:val="340"/>
        </w:trPr>
        <w:tc>
          <w:tcPr>
            <w:tcW w:w="3828" w:type="dxa"/>
          </w:tcPr>
          <w:p w14:paraId="67A5B731" w14:textId="77777777" w:rsidR="00C740C9" w:rsidRPr="00A52B41" w:rsidRDefault="00C740C9" w:rsidP="003F0E4C">
            <w:pPr>
              <w:spacing w:after="0"/>
              <w:rPr>
                <w:b/>
                <w:color w:val="44546A" w:themeColor="text2"/>
                <w:sz w:val="20"/>
                <w:lang w:val="en-GB"/>
              </w:rPr>
            </w:pPr>
            <w:r w:rsidRPr="00A52B41">
              <w:rPr>
                <w:b/>
                <w:color w:val="44546A" w:themeColor="text2"/>
                <w:sz w:val="20"/>
                <w:lang w:val="en-GB"/>
              </w:rPr>
              <w:t>Subsidiary</w:t>
            </w:r>
          </w:p>
        </w:tc>
        <w:tc>
          <w:tcPr>
            <w:tcW w:w="2212" w:type="dxa"/>
          </w:tcPr>
          <w:p w14:paraId="5B71CF68" w14:textId="77777777" w:rsidR="00C740C9" w:rsidRPr="00A52B41" w:rsidRDefault="00C740C9" w:rsidP="003F0E4C">
            <w:pPr>
              <w:spacing w:after="0"/>
              <w:rPr>
                <w:b/>
                <w:color w:val="44546A" w:themeColor="text2"/>
                <w:sz w:val="20"/>
                <w:lang w:val="en-GB"/>
              </w:rPr>
            </w:pPr>
            <w:r w:rsidRPr="00A52B41">
              <w:rPr>
                <w:b/>
                <w:color w:val="44546A" w:themeColor="text2"/>
                <w:sz w:val="20"/>
                <w:lang w:val="en-GB"/>
              </w:rPr>
              <w:t>Location</w:t>
            </w:r>
          </w:p>
        </w:tc>
        <w:tc>
          <w:tcPr>
            <w:tcW w:w="3021" w:type="dxa"/>
          </w:tcPr>
          <w:p w14:paraId="382EA53E" w14:textId="77777777" w:rsidR="00C740C9" w:rsidRPr="00A52B41" w:rsidRDefault="00C740C9" w:rsidP="003F0E4C">
            <w:pPr>
              <w:spacing w:after="0"/>
              <w:rPr>
                <w:b/>
                <w:color w:val="44546A" w:themeColor="text2"/>
                <w:sz w:val="20"/>
                <w:lang w:val="en-GB"/>
              </w:rPr>
            </w:pPr>
            <w:r w:rsidRPr="00A52B41">
              <w:rPr>
                <w:b/>
                <w:color w:val="44546A" w:themeColor="text2"/>
                <w:sz w:val="20"/>
                <w:lang w:val="en-GB"/>
              </w:rPr>
              <w:t>Activity</w:t>
            </w:r>
          </w:p>
        </w:tc>
      </w:tr>
      <w:tr w:rsidR="00C740C9" w:rsidRPr="00417DDA" w14:paraId="6D026BED" w14:textId="77777777" w:rsidTr="003F0E4C">
        <w:trPr>
          <w:trHeight w:val="340"/>
        </w:trPr>
        <w:tc>
          <w:tcPr>
            <w:tcW w:w="3828" w:type="dxa"/>
          </w:tcPr>
          <w:p w14:paraId="63C318E3" w14:textId="77777777" w:rsidR="00C740C9" w:rsidRPr="00FD6D1B" w:rsidRDefault="00C740C9" w:rsidP="003F0E4C">
            <w:pPr>
              <w:spacing w:after="0"/>
              <w:rPr>
                <w:sz w:val="20"/>
                <w:lang w:val="en-GB"/>
              </w:rPr>
            </w:pPr>
            <w:r w:rsidRPr="00FD6D1B">
              <w:rPr>
                <w:sz w:val="20"/>
                <w:lang w:val="en-GB"/>
              </w:rPr>
              <w:t>Nordic Fibreboard Ltd OÜ</w:t>
            </w:r>
            <w:r w:rsidRPr="00FD6D1B">
              <w:rPr>
                <w:sz w:val="20"/>
                <w:lang w:val="en-GB"/>
              </w:rPr>
              <w:tab/>
            </w:r>
          </w:p>
        </w:tc>
        <w:tc>
          <w:tcPr>
            <w:tcW w:w="2212" w:type="dxa"/>
          </w:tcPr>
          <w:p w14:paraId="4E9E97CD" w14:textId="77777777" w:rsidR="00C740C9" w:rsidRPr="00FD6D1B" w:rsidRDefault="00C740C9" w:rsidP="003F0E4C">
            <w:pPr>
              <w:spacing w:after="0"/>
              <w:rPr>
                <w:sz w:val="20"/>
                <w:lang w:val="en-GB"/>
              </w:rPr>
            </w:pPr>
            <w:r w:rsidRPr="00FD6D1B">
              <w:rPr>
                <w:sz w:val="20"/>
                <w:lang w:val="en-GB"/>
              </w:rPr>
              <w:t>Estonia</w:t>
            </w:r>
          </w:p>
        </w:tc>
        <w:tc>
          <w:tcPr>
            <w:tcW w:w="3021" w:type="dxa"/>
          </w:tcPr>
          <w:p w14:paraId="35327D6C" w14:textId="77777777" w:rsidR="00C740C9" w:rsidRPr="00FD6D1B" w:rsidRDefault="00C740C9" w:rsidP="003F0E4C">
            <w:pPr>
              <w:spacing w:after="0"/>
              <w:rPr>
                <w:sz w:val="20"/>
                <w:lang w:val="en-GB"/>
              </w:rPr>
            </w:pPr>
            <w:r w:rsidRPr="00FD6D1B">
              <w:rPr>
                <w:sz w:val="20"/>
                <w:lang w:val="en-GB"/>
              </w:rPr>
              <w:t>Production and sales</w:t>
            </w:r>
          </w:p>
        </w:tc>
      </w:tr>
      <w:tr w:rsidR="00A33B42" w:rsidRPr="00417DDA" w14:paraId="34ADEEF4" w14:textId="77777777" w:rsidTr="003F0E4C">
        <w:trPr>
          <w:trHeight w:val="340"/>
        </w:trPr>
        <w:tc>
          <w:tcPr>
            <w:tcW w:w="3828" w:type="dxa"/>
          </w:tcPr>
          <w:p w14:paraId="3F8E1644" w14:textId="3D8D8C01" w:rsidR="00A33B42" w:rsidRPr="00FD6D1B" w:rsidRDefault="00A33B42" w:rsidP="00A33B42">
            <w:pPr>
              <w:spacing w:after="0"/>
              <w:rPr>
                <w:sz w:val="20"/>
                <w:lang w:val="en-GB"/>
              </w:rPr>
            </w:pPr>
            <w:r w:rsidRPr="00FD6D1B">
              <w:rPr>
                <w:sz w:val="20"/>
                <w:lang w:val="en-GB"/>
              </w:rPr>
              <w:t>Pärnu Riverside Development OÜ</w:t>
            </w:r>
          </w:p>
        </w:tc>
        <w:tc>
          <w:tcPr>
            <w:tcW w:w="2212" w:type="dxa"/>
          </w:tcPr>
          <w:p w14:paraId="48F90F6F" w14:textId="22FC6EAB" w:rsidR="00A33B42" w:rsidRPr="00FD6D1B" w:rsidRDefault="00A33B42" w:rsidP="00A33B42">
            <w:pPr>
              <w:spacing w:after="0"/>
              <w:rPr>
                <w:sz w:val="20"/>
                <w:lang w:val="en-GB"/>
              </w:rPr>
            </w:pPr>
            <w:r w:rsidRPr="00FD6D1B">
              <w:rPr>
                <w:sz w:val="20"/>
                <w:lang w:val="en-GB"/>
              </w:rPr>
              <w:t>Estonia</w:t>
            </w:r>
          </w:p>
        </w:tc>
        <w:tc>
          <w:tcPr>
            <w:tcW w:w="3021" w:type="dxa"/>
          </w:tcPr>
          <w:p w14:paraId="15D20246" w14:textId="1505C7FE" w:rsidR="00A33B42" w:rsidRPr="00FD6D1B" w:rsidRDefault="00A33B42" w:rsidP="00A33B42">
            <w:pPr>
              <w:spacing w:after="0"/>
              <w:rPr>
                <w:sz w:val="20"/>
                <w:lang w:val="en-GB"/>
              </w:rPr>
            </w:pPr>
            <w:r w:rsidRPr="00FD6D1B">
              <w:rPr>
                <w:sz w:val="20"/>
                <w:lang w:val="en-GB"/>
              </w:rPr>
              <w:t>Rental and property development</w:t>
            </w:r>
          </w:p>
        </w:tc>
      </w:tr>
    </w:tbl>
    <w:p w14:paraId="0FB4D0F9" w14:textId="77777777" w:rsidR="00C740C9" w:rsidRPr="003418E1" w:rsidRDefault="00C740C9" w:rsidP="00C740C9">
      <w:pPr>
        <w:spacing w:before="120" w:after="120"/>
        <w:rPr>
          <w:lang w:val="en-GB"/>
        </w:rPr>
      </w:pPr>
      <w:r w:rsidRPr="003418E1">
        <w:t>Nordic Fibreboard Ltd OÜ</w:t>
      </w:r>
      <w:r w:rsidRPr="003418E1">
        <w:rPr>
          <w:lang w:val="en-GB"/>
        </w:rPr>
        <w:t xml:space="preserve"> produces and distributes softboard products for use in many different applications, the main categories being within construction (insulation, soundproofing, and interior finishing panels for walls and ceilings) and industry (packaging, door cores, expansion joint filler, pin and notice boards, acoustic reduction, cake boards, firelighters). </w:t>
      </w:r>
    </w:p>
    <w:p w14:paraId="26C19B21" w14:textId="77777777" w:rsidR="00C740C9" w:rsidRPr="003418E1" w:rsidRDefault="00C740C9" w:rsidP="00C740C9">
      <w:pPr>
        <w:spacing w:before="120" w:after="120"/>
        <w:rPr>
          <w:lang w:val="en-GB"/>
        </w:rPr>
      </w:pPr>
      <w:r w:rsidRPr="003418E1">
        <w:rPr>
          <w:lang w:val="en-GB"/>
        </w:rPr>
        <w:t>Pärnu Riverside Development OÜ owns and manages r</w:t>
      </w:r>
      <w:r>
        <w:rPr>
          <w:lang w:val="en-GB"/>
        </w:rPr>
        <w:t xml:space="preserve">eal estate located at </w:t>
      </w:r>
      <w:proofErr w:type="spellStart"/>
      <w:r>
        <w:rPr>
          <w:lang w:val="en-GB"/>
        </w:rPr>
        <w:t>Suur-Jõe</w:t>
      </w:r>
      <w:proofErr w:type="spellEnd"/>
      <w:r>
        <w:rPr>
          <w:lang w:val="en-GB"/>
        </w:rPr>
        <w:t xml:space="preserve"> S</w:t>
      </w:r>
      <w:r w:rsidRPr="003418E1">
        <w:rPr>
          <w:lang w:val="en-GB"/>
        </w:rPr>
        <w:t>treet in Pärnu, the Company provides rental service to local companies.</w:t>
      </w:r>
    </w:p>
    <w:p w14:paraId="6C68FD14" w14:textId="77777777" w:rsidR="00C740C9" w:rsidRPr="003418E1" w:rsidRDefault="00C740C9" w:rsidP="00C740C9">
      <w:pPr>
        <w:spacing w:before="120" w:after="120"/>
        <w:rPr>
          <w:lang w:val="en-GB"/>
        </w:rPr>
      </w:pPr>
      <w:r w:rsidRPr="003418E1">
        <w:rPr>
          <w:lang w:val="en-GB"/>
        </w:rPr>
        <w:t>The principal markets of the company are the Nordic and Baltic region. Nordic Fibreboard’s customers and partners are well recognized parties within their field of expertise, and value long-term relations with Nordic Fibreboard.</w:t>
      </w:r>
    </w:p>
    <w:p w14:paraId="4A4FDF35" w14:textId="77777777" w:rsidR="00557C91" w:rsidRPr="009F47E0" w:rsidRDefault="00557C91" w:rsidP="00AF4751">
      <w:pPr>
        <w:spacing w:before="120" w:after="120"/>
        <w:rPr>
          <w:lang w:val="en-GB"/>
        </w:rPr>
      </w:pPr>
      <w:r w:rsidRPr="009F47E0">
        <w:rPr>
          <w:lang w:val="en-GB"/>
        </w:rPr>
        <w:t xml:space="preserve">The shares of Nordic Fibreboard AS are listed on the Nasdaq Tallinn Stock Exchange secondary list. </w:t>
      </w:r>
    </w:p>
    <w:p w14:paraId="7532D2E3" w14:textId="5BC4841C" w:rsidR="00557C91" w:rsidRPr="00C740C9" w:rsidRDefault="00557C91" w:rsidP="00AF4751">
      <w:pPr>
        <w:spacing w:before="120" w:after="120"/>
        <w:rPr>
          <w:color w:val="0070C0"/>
          <w:lang w:val="en-GB"/>
        </w:rPr>
      </w:pPr>
      <w:r w:rsidRPr="00A33B42">
        <w:rPr>
          <w:lang w:val="en-GB"/>
        </w:rPr>
        <w:t>As at 31.03.</w:t>
      </w:r>
      <w:r w:rsidRPr="000E3C03">
        <w:rPr>
          <w:lang w:val="en-GB"/>
        </w:rPr>
        <w:t>202</w:t>
      </w:r>
      <w:r w:rsidR="00A33B42" w:rsidRPr="000E3C03">
        <w:rPr>
          <w:lang w:val="en-GB"/>
        </w:rPr>
        <w:t>3</w:t>
      </w:r>
      <w:r w:rsidR="00C940E4" w:rsidRPr="000E3C03">
        <w:rPr>
          <w:lang w:val="en-GB"/>
        </w:rPr>
        <w:t xml:space="preserve"> </w:t>
      </w:r>
      <w:r w:rsidRPr="000E3C03">
        <w:rPr>
          <w:lang w:val="en-GB"/>
        </w:rPr>
        <w:t xml:space="preserve">the Group employed </w:t>
      </w:r>
      <w:r w:rsidR="000E3C03" w:rsidRPr="000E3C03">
        <w:rPr>
          <w:lang w:val="en-GB"/>
        </w:rPr>
        <w:t>73</w:t>
      </w:r>
      <w:r w:rsidRPr="000E3C03">
        <w:rPr>
          <w:lang w:val="en-GB"/>
        </w:rPr>
        <w:t xml:space="preserve"> people (31</w:t>
      </w:r>
      <w:r w:rsidRPr="00A33B42">
        <w:rPr>
          <w:lang w:val="en-GB"/>
        </w:rPr>
        <w:t>.03.20</w:t>
      </w:r>
      <w:r w:rsidR="00C940E4" w:rsidRPr="00A33B42">
        <w:rPr>
          <w:lang w:val="en-GB"/>
        </w:rPr>
        <w:t>2</w:t>
      </w:r>
      <w:r w:rsidR="00A33B42" w:rsidRPr="00A33B42">
        <w:rPr>
          <w:lang w:val="en-GB"/>
        </w:rPr>
        <w:t>2</w:t>
      </w:r>
      <w:r w:rsidRPr="00A33B42">
        <w:rPr>
          <w:lang w:val="en-GB"/>
        </w:rPr>
        <w:t xml:space="preserve">: </w:t>
      </w:r>
      <w:r w:rsidR="00C940E4" w:rsidRPr="00A33B42">
        <w:rPr>
          <w:lang w:val="en-GB"/>
        </w:rPr>
        <w:t>9</w:t>
      </w:r>
      <w:r w:rsidR="00A33B42" w:rsidRPr="00A33B42">
        <w:rPr>
          <w:lang w:val="en-GB"/>
        </w:rPr>
        <w:t>5</w:t>
      </w:r>
      <w:r w:rsidRPr="00A33B42">
        <w:rPr>
          <w:lang w:val="en-GB"/>
        </w:rPr>
        <w:t xml:space="preserve"> </w:t>
      </w:r>
      <w:r w:rsidR="007C0650" w:rsidRPr="00A33B42">
        <w:rPr>
          <w:lang w:val="en-GB"/>
        </w:rPr>
        <w:t>employees</w:t>
      </w:r>
      <w:r w:rsidRPr="00A33B42">
        <w:rPr>
          <w:lang w:val="en-GB"/>
        </w:rPr>
        <w:t>).</w:t>
      </w:r>
    </w:p>
    <w:p w14:paraId="39D1381D" w14:textId="77777777" w:rsidR="00557C91" w:rsidRPr="00A52B41" w:rsidRDefault="00557C91" w:rsidP="00557C91">
      <w:pPr>
        <w:spacing w:after="160" w:line="259" w:lineRule="auto"/>
        <w:jc w:val="left"/>
        <w:rPr>
          <w:lang w:val="en-GB"/>
        </w:rPr>
      </w:pPr>
      <w:r w:rsidRPr="00A52B41">
        <w:rPr>
          <w:lang w:val="en-GB"/>
        </w:rPr>
        <w:br w:type="page"/>
      </w:r>
    </w:p>
    <w:p w14:paraId="2A628EDF" w14:textId="77777777" w:rsidR="00557C91" w:rsidRPr="00A52B41" w:rsidRDefault="00557C91" w:rsidP="00557C91">
      <w:pPr>
        <w:pStyle w:val="Heading1"/>
        <w:rPr>
          <w:sz w:val="28"/>
          <w:lang w:val="en-GB"/>
        </w:rPr>
      </w:pPr>
      <w:bookmarkStart w:id="2" w:name="_Toc523303550"/>
      <w:bookmarkStart w:id="3" w:name="_Toc135828986"/>
      <w:r w:rsidRPr="00A52B41">
        <w:rPr>
          <w:sz w:val="28"/>
          <w:lang w:val="en-GB"/>
        </w:rPr>
        <w:lastRenderedPageBreak/>
        <w:t>Management report</w:t>
      </w:r>
      <w:bookmarkEnd w:id="2"/>
      <w:bookmarkEnd w:id="3"/>
    </w:p>
    <w:p w14:paraId="220FCECA" w14:textId="2415B1E7" w:rsidR="00557C91" w:rsidRPr="009064C2" w:rsidRDefault="00557C91" w:rsidP="0090234E">
      <w:pPr>
        <w:pStyle w:val="Heading3"/>
        <w:rPr>
          <w:color w:val="44546A" w:themeColor="text2"/>
          <w:lang w:val="en-GB"/>
        </w:rPr>
      </w:pPr>
      <w:r w:rsidRPr="009064C2">
        <w:rPr>
          <w:color w:val="44546A" w:themeColor="text2"/>
          <w:lang w:val="en-GB"/>
        </w:rPr>
        <w:t>nordic fibreboard AS UNAUDITED results for first QUARTER of 20</w:t>
      </w:r>
      <w:r w:rsidR="009064C2">
        <w:rPr>
          <w:color w:val="44546A" w:themeColor="text2"/>
          <w:lang w:val="en-GB"/>
        </w:rPr>
        <w:t>2</w:t>
      </w:r>
      <w:r w:rsidR="00A33B42">
        <w:rPr>
          <w:color w:val="44546A" w:themeColor="text2"/>
          <w:lang w:val="en-GB"/>
        </w:rPr>
        <w:t>3</w:t>
      </w:r>
    </w:p>
    <w:p w14:paraId="7BFB462A" w14:textId="69CD26D8" w:rsidR="0014265B" w:rsidRDefault="0014265B" w:rsidP="0014265B">
      <w:pPr>
        <w:spacing w:before="120" w:after="120"/>
        <w:rPr>
          <w:lang w:val="en-GB"/>
        </w:rPr>
      </w:pPr>
      <w:bookmarkStart w:id="4" w:name="_Hlk515530079"/>
      <w:r w:rsidRPr="003B7EC7">
        <w:rPr>
          <w:lang w:val="en-GB"/>
        </w:rPr>
        <w:t>Consolidated net sales for Q1 202</w:t>
      </w:r>
      <w:r w:rsidR="003B7EC7" w:rsidRPr="003B7EC7">
        <w:rPr>
          <w:lang w:val="en-GB"/>
        </w:rPr>
        <w:t>3</w:t>
      </w:r>
      <w:r w:rsidRPr="003B7EC7">
        <w:rPr>
          <w:lang w:val="en-GB"/>
        </w:rPr>
        <w:t xml:space="preserve"> were € 2.60 million</w:t>
      </w:r>
      <w:r w:rsidR="003B7EC7" w:rsidRPr="003B7EC7">
        <w:rPr>
          <w:lang w:val="en-GB"/>
        </w:rPr>
        <w:t>,</w:t>
      </w:r>
      <w:r w:rsidR="003B7EC7" w:rsidRPr="003B7EC7">
        <w:t xml:space="preserve"> </w:t>
      </w:r>
      <w:r w:rsidR="003B7EC7" w:rsidRPr="003B7EC7">
        <w:rPr>
          <w:lang w:val="en-GB"/>
        </w:rPr>
        <w:t>which remained at the same level compared to the same period last year</w:t>
      </w:r>
      <w:r w:rsidRPr="003B7EC7">
        <w:rPr>
          <w:lang w:val="en-GB"/>
        </w:rPr>
        <w:t xml:space="preserve"> (Q1 202</w:t>
      </w:r>
      <w:r w:rsidR="003B7EC7" w:rsidRPr="003B7EC7">
        <w:rPr>
          <w:lang w:val="en-GB"/>
        </w:rPr>
        <w:t>2: € 2.60 million</w:t>
      </w:r>
      <w:r w:rsidRPr="003B7EC7">
        <w:rPr>
          <w:lang w:val="en-GB"/>
        </w:rPr>
        <w:t xml:space="preserve">). The main business area is the production and </w:t>
      </w:r>
      <w:r w:rsidR="00E64DE0" w:rsidRPr="003B7EC7">
        <w:rPr>
          <w:lang w:val="en-GB"/>
        </w:rPr>
        <w:t>whole</w:t>
      </w:r>
      <w:r w:rsidRPr="003B7EC7">
        <w:rPr>
          <w:lang w:val="en-GB"/>
        </w:rPr>
        <w:t>sale of fibreboard, which recorded sales in Q1 202</w:t>
      </w:r>
      <w:r w:rsidR="003B7EC7" w:rsidRPr="003B7EC7">
        <w:rPr>
          <w:lang w:val="en-GB"/>
        </w:rPr>
        <w:t>3</w:t>
      </w:r>
      <w:r w:rsidRPr="003B7EC7">
        <w:rPr>
          <w:lang w:val="en-GB"/>
        </w:rPr>
        <w:t xml:space="preserve"> of € 2.5</w:t>
      </w:r>
      <w:r w:rsidR="00AA6C41">
        <w:rPr>
          <w:lang w:val="en-GB"/>
        </w:rPr>
        <w:t>9</w:t>
      </w:r>
      <w:r w:rsidRPr="003B7EC7">
        <w:rPr>
          <w:lang w:val="en-GB"/>
        </w:rPr>
        <w:t xml:space="preserve"> million</w:t>
      </w:r>
      <w:r w:rsidR="00AA6C41">
        <w:rPr>
          <w:lang w:val="en-GB"/>
        </w:rPr>
        <w:t xml:space="preserve"> </w:t>
      </w:r>
      <w:r w:rsidRPr="003B7EC7">
        <w:rPr>
          <w:lang w:val="en-GB"/>
        </w:rPr>
        <w:t>(</w:t>
      </w:r>
      <w:r w:rsidR="003B7EC7" w:rsidRPr="003B7EC7">
        <w:rPr>
          <w:lang w:val="en-GB"/>
        </w:rPr>
        <w:t xml:space="preserve">Q1 2022: </w:t>
      </w:r>
      <w:r w:rsidR="00AA6C41">
        <w:rPr>
          <w:lang w:val="en-GB"/>
        </w:rPr>
        <w:t xml:space="preserve">also </w:t>
      </w:r>
      <w:r w:rsidR="003B7EC7" w:rsidRPr="003B7EC7">
        <w:rPr>
          <w:lang w:val="en-GB"/>
        </w:rPr>
        <w:t>€ 2.59 million</w:t>
      </w:r>
      <w:r w:rsidRPr="003B7EC7">
        <w:rPr>
          <w:lang w:val="en-GB"/>
        </w:rPr>
        <w:t xml:space="preserve">). The remaining business area is real estate management of the property owned in </w:t>
      </w:r>
      <w:proofErr w:type="spellStart"/>
      <w:r w:rsidRPr="003B7EC7">
        <w:rPr>
          <w:lang w:val="en-GB"/>
        </w:rPr>
        <w:t>Suur-Jõe</w:t>
      </w:r>
      <w:proofErr w:type="spellEnd"/>
      <w:r w:rsidRPr="003B7EC7">
        <w:rPr>
          <w:lang w:val="en-GB"/>
        </w:rPr>
        <w:t xml:space="preserve"> street in Pärnu, who recorded sales of € 0.01 million in Q1 202</w:t>
      </w:r>
      <w:r w:rsidR="003B7EC7" w:rsidRPr="003B7EC7">
        <w:rPr>
          <w:lang w:val="en-GB"/>
        </w:rPr>
        <w:t>3</w:t>
      </w:r>
      <w:r w:rsidRPr="003B7EC7">
        <w:rPr>
          <w:lang w:val="en-GB"/>
        </w:rPr>
        <w:t xml:space="preserve"> (Q1 202</w:t>
      </w:r>
      <w:r w:rsidR="003B7EC7" w:rsidRPr="003B7EC7">
        <w:rPr>
          <w:lang w:val="en-GB"/>
        </w:rPr>
        <w:t>2: also € 0.01 million</w:t>
      </w:r>
      <w:r w:rsidRPr="003B7EC7">
        <w:rPr>
          <w:lang w:val="en-GB"/>
        </w:rPr>
        <w:t>).</w:t>
      </w:r>
    </w:p>
    <w:p w14:paraId="167271C6" w14:textId="39C64E01" w:rsidR="000A5418" w:rsidRDefault="000A5418" w:rsidP="000A5418">
      <w:pPr>
        <w:spacing w:before="120" w:after="120"/>
        <w:rPr>
          <w:lang w:val="en-GB"/>
        </w:rPr>
      </w:pPr>
      <w:r w:rsidRPr="0051015A">
        <w:rPr>
          <w:rFonts w:cstheme="minorHAnsi"/>
          <w:lang w:val="en-GB"/>
        </w:rPr>
        <w:t xml:space="preserve">The consolidated EBITDA of Nordic Fibreboard AS for </w:t>
      </w:r>
      <w:r>
        <w:rPr>
          <w:rFonts w:cstheme="minorHAnsi"/>
          <w:lang w:val="en-GB"/>
        </w:rPr>
        <w:t xml:space="preserve">Q1 </w:t>
      </w:r>
      <w:r w:rsidRPr="0051015A">
        <w:rPr>
          <w:rFonts w:cstheme="minorHAnsi"/>
          <w:lang w:val="en-GB"/>
        </w:rPr>
        <w:t>202</w:t>
      </w:r>
      <w:r>
        <w:rPr>
          <w:rFonts w:cstheme="minorHAnsi"/>
          <w:lang w:val="en-GB"/>
        </w:rPr>
        <w:t>3</w:t>
      </w:r>
      <w:r w:rsidRPr="0051015A">
        <w:rPr>
          <w:rFonts w:cstheme="minorHAnsi"/>
          <w:lang w:val="en-GB"/>
        </w:rPr>
        <w:t xml:space="preserve"> was</w:t>
      </w:r>
      <w:r w:rsidRPr="0051015A">
        <w:rPr>
          <w:lang w:val="en-GB"/>
        </w:rPr>
        <w:t xml:space="preserve"> </w:t>
      </w:r>
      <w:r>
        <w:rPr>
          <w:lang w:val="en-GB"/>
        </w:rPr>
        <w:t xml:space="preserve">negative </w:t>
      </w:r>
      <w:r w:rsidRPr="0051015A">
        <w:rPr>
          <w:lang w:val="en-GB"/>
        </w:rPr>
        <w:t xml:space="preserve">€ </w:t>
      </w:r>
      <w:r>
        <w:rPr>
          <w:lang w:val="en-GB"/>
        </w:rPr>
        <w:t>94 thousand</w:t>
      </w:r>
      <w:r w:rsidRPr="0051015A">
        <w:rPr>
          <w:lang w:val="en-GB"/>
        </w:rPr>
        <w:t xml:space="preserve"> (</w:t>
      </w:r>
      <w:r>
        <w:rPr>
          <w:lang w:val="en-GB"/>
        </w:rPr>
        <w:t xml:space="preserve">Q1 </w:t>
      </w:r>
      <w:r w:rsidRPr="0051015A">
        <w:rPr>
          <w:lang w:val="en-GB"/>
        </w:rPr>
        <w:t>202</w:t>
      </w:r>
      <w:r>
        <w:rPr>
          <w:lang w:val="en-GB"/>
        </w:rPr>
        <w:t>2</w:t>
      </w:r>
      <w:r w:rsidRPr="0051015A">
        <w:rPr>
          <w:lang w:val="en-GB"/>
        </w:rPr>
        <w:t xml:space="preserve">: </w:t>
      </w:r>
      <w:r>
        <w:rPr>
          <w:lang w:val="en-GB"/>
        </w:rPr>
        <w:t xml:space="preserve">positive </w:t>
      </w:r>
      <w:r w:rsidRPr="0051015A">
        <w:rPr>
          <w:lang w:val="en-GB"/>
        </w:rPr>
        <w:t xml:space="preserve">€ </w:t>
      </w:r>
      <w:r>
        <w:rPr>
          <w:lang w:val="en-GB"/>
        </w:rPr>
        <w:t>255 thousand</w:t>
      </w:r>
      <w:r w:rsidRPr="0051015A">
        <w:rPr>
          <w:lang w:val="en-GB"/>
        </w:rPr>
        <w:t>).</w:t>
      </w:r>
      <w:r w:rsidRPr="0051015A">
        <w:rPr>
          <w:rFonts w:cstheme="minorHAnsi"/>
          <w:lang w:val="en-GB"/>
        </w:rPr>
        <w:t xml:space="preserve"> </w:t>
      </w:r>
      <w:r>
        <w:rPr>
          <w:lang w:val="en-GB"/>
        </w:rPr>
        <w:t xml:space="preserve">EBITDA margin was negative 4% in Q1 2023 (Q1 2022: positive 10%). </w:t>
      </w:r>
      <w:r w:rsidRPr="00AA2A5F">
        <w:rPr>
          <w:lang w:val="en-GB"/>
        </w:rPr>
        <w:t xml:space="preserve">However, the Group’s gross margin fell from </w:t>
      </w:r>
      <w:r>
        <w:rPr>
          <w:lang w:val="en-GB"/>
        </w:rPr>
        <w:t>25</w:t>
      </w:r>
      <w:r w:rsidRPr="00AA2A5F">
        <w:rPr>
          <w:lang w:val="en-GB"/>
        </w:rPr>
        <w:t xml:space="preserve">% for </w:t>
      </w:r>
      <w:r>
        <w:rPr>
          <w:lang w:val="en-GB"/>
        </w:rPr>
        <w:t>Q1</w:t>
      </w:r>
      <w:r w:rsidRPr="00AA2A5F">
        <w:rPr>
          <w:lang w:val="en-GB"/>
        </w:rPr>
        <w:t xml:space="preserve"> 202</w:t>
      </w:r>
      <w:r>
        <w:rPr>
          <w:lang w:val="en-GB"/>
        </w:rPr>
        <w:t>2</w:t>
      </w:r>
      <w:r w:rsidR="00B7173F">
        <w:rPr>
          <w:lang w:val="en-GB"/>
        </w:rPr>
        <w:t xml:space="preserve"> to be</w:t>
      </w:r>
      <w:r w:rsidRPr="00AA2A5F">
        <w:rPr>
          <w:lang w:val="en-GB"/>
        </w:rPr>
        <w:t xml:space="preserve">ing </w:t>
      </w:r>
      <w:r>
        <w:rPr>
          <w:lang w:val="en-GB"/>
        </w:rPr>
        <w:t>11</w:t>
      </w:r>
      <w:r w:rsidRPr="00AA2A5F">
        <w:rPr>
          <w:lang w:val="en-GB"/>
        </w:rPr>
        <w:t xml:space="preserve">% </w:t>
      </w:r>
      <w:r w:rsidR="00BC0C52">
        <w:rPr>
          <w:lang w:val="en-GB"/>
        </w:rPr>
        <w:t>in</w:t>
      </w:r>
      <w:r w:rsidRPr="00AA2A5F">
        <w:rPr>
          <w:lang w:val="en-GB"/>
        </w:rPr>
        <w:t xml:space="preserve"> </w:t>
      </w:r>
      <w:r>
        <w:rPr>
          <w:lang w:val="en-GB"/>
        </w:rPr>
        <w:t>Q1</w:t>
      </w:r>
      <w:r w:rsidRPr="00AA2A5F">
        <w:rPr>
          <w:lang w:val="en-GB"/>
        </w:rPr>
        <w:t xml:space="preserve"> 2022, the main reason for the decrease in the gross margin was the substantial increase in pricing of woodchips</w:t>
      </w:r>
      <w:r>
        <w:rPr>
          <w:lang w:val="en-GB"/>
        </w:rPr>
        <w:t xml:space="preserve"> and energy</w:t>
      </w:r>
      <w:r w:rsidRPr="00AA2A5F">
        <w:rPr>
          <w:lang w:val="en-GB"/>
        </w:rPr>
        <w:t>, the company`s main input costs.</w:t>
      </w:r>
    </w:p>
    <w:p w14:paraId="2381646D" w14:textId="648B35A6" w:rsidR="00BC0C52" w:rsidRDefault="0028420F" w:rsidP="00BC0C52">
      <w:pPr>
        <w:spacing w:before="120" w:after="120"/>
        <w:rPr>
          <w:rFonts w:cstheme="minorHAnsi"/>
          <w:lang w:val="en-GB"/>
        </w:rPr>
      </w:pPr>
      <w:r w:rsidRPr="0028420F">
        <w:rPr>
          <w:rFonts w:cstheme="minorHAnsi"/>
          <w:lang w:val="en-GB"/>
        </w:rPr>
        <w:t>In the first quarter of 2023, demand in the fib</w:t>
      </w:r>
      <w:r>
        <w:rPr>
          <w:rFonts w:cstheme="minorHAnsi"/>
          <w:lang w:val="en-GB"/>
        </w:rPr>
        <w:t>re</w:t>
      </w:r>
      <w:r w:rsidRPr="0028420F">
        <w:rPr>
          <w:rFonts w:cstheme="minorHAnsi"/>
          <w:lang w:val="en-GB"/>
        </w:rPr>
        <w:t>board business was lower than expected</w:t>
      </w:r>
      <w:r w:rsidR="00BC0C52">
        <w:rPr>
          <w:rFonts w:cstheme="minorHAnsi"/>
          <w:lang w:val="en-GB"/>
        </w:rPr>
        <w:t xml:space="preserve">, which led Nordic Fibreboard Ltd to postpone the restart of the production with 7 weeks after its usual year-end maintenance period. This prolonged stoppage period led to EBITDA being negative in both January and February, while finally turning positive in March month. Due to the company’s volume commitment to its electricity supplier, the long stoppage of the factory resulted in having to resell volume commitment back to the electricity supplier, resulting in an extraordinary loss of € 407 thousand. The electricity contract was cancelled on 31.3.2023, and a new less onerous electricity contract came into force on 01.04.2023.  </w:t>
      </w:r>
    </w:p>
    <w:p w14:paraId="4804B349" w14:textId="77777777" w:rsidR="00063DB7" w:rsidRPr="00FA088D" w:rsidRDefault="00063DB7" w:rsidP="00063DB7">
      <w:pPr>
        <w:spacing w:before="120" w:after="120"/>
        <w:rPr>
          <w:lang w:val="en-GB"/>
        </w:rPr>
      </w:pPr>
      <w:r w:rsidRPr="0051015A">
        <w:rPr>
          <w:rFonts w:cstheme="minorHAnsi"/>
          <w:lang w:val="en-GB"/>
        </w:rPr>
        <w:t xml:space="preserve">The consolidated </w:t>
      </w:r>
      <w:r>
        <w:rPr>
          <w:rFonts w:cstheme="minorHAnsi"/>
          <w:lang w:val="en-GB"/>
        </w:rPr>
        <w:t>operating loss</w:t>
      </w:r>
      <w:r w:rsidRPr="0051015A">
        <w:rPr>
          <w:rFonts w:cstheme="minorHAnsi"/>
          <w:lang w:val="en-GB"/>
        </w:rPr>
        <w:t xml:space="preserve"> of Nordic Fibreboard AS for </w:t>
      </w:r>
      <w:r>
        <w:rPr>
          <w:rFonts w:cstheme="minorHAnsi"/>
          <w:lang w:val="en-GB"/>
        </w:rPr>
        <w:t xml:space="preserve">Q1 </w:t>
      </w:r>
      <w:r w:rsidRPr="0051015A">
        <w:rPr>
          <w:rFonts w:cstheme="minorHAnsi"/>
          <w:lang w:val="en-GB"/>
        </w:rPr>
        <w:t>202</w:t>
      </w:r>
      <w:r>
        <w:rPr>
          <w:rFonts w:cstheme="minorHAnsi"/>
          <w:lang w:val="en-GB"/>
        </w:rPr>
        <w:t xml:space="preserve">3 was € 623 thousand, </w:t>
      </w:r>
      <w:r w:rsidRPr="009A419D">
        <w:rPr>
          <w:rFonts w:cstheme="minorHAnsi"/>
          <w:lang w:val="en-GB"/>
        </w:rPr>
        <w:t xml:space="preserve">which includes </w:t>
      </w:r>
      <w:r>
        <w:rPr>
          <w:rFonts w:cstheme="minorHAnsi"/>
          <w:lang w:val="en-GB"/>
        </w:rPr>
        <w:t xml:space="preserve">the </w:t>
      </w:r>
      <w:r w:rsidRPr="009A419D">
        <w:rPr>
          <w:rFonts w:cstheme="minorHAnsi"/>
          <w:lang w:val="en-GB"/>
        </w:rPr>
        <w:t>one-</w:t>
      </w:r>
      <w:r>
        <w:rPr>
          <w:rFonts w:cstheme="minorHAnsi"/>
          <w:lang w:val="en-GB"/>
        </w:rPr>
        <w:t>time</w:t>
      </w:r>
      <w:r w:rsidRPr="009A419D">
        <w:rPr>
          <w:rFonts w:cstheme="minorHAnsi"/>
          <w:lang w:val="en-GB"/>
        </w:rPr>
        <w:t xml:space="preserve"> extraordinary loss from the resale of electricity</w:t>
      </w:r>
      <w:r>
        <w:rPr>
          <w:rFonts w:cstheme="minorHAnsi"/>
          <w:lang w:val="en-GB"/>
        </w:rPr>
        <w:t xml:space="preserve"> </w:t>
      </w:r>
      <w:r w:rsidRPr="00FA088D">
        <w:rPr>
          <w:rFonts w:cstheme="minorHAnsi"/>
          <w:lang w:val="en-GB"/>
        </w:rPr>
        <w:t>(Q1 2022: operating profit € 255 thousand).</w:t>
      </w:r>
    </w:p>
    <w:p w14:paraId="37C04B0C" w14:textId="0887DAE6" w:rsidR="00B257C8" w:rsidRPr="004D0383" w:rsidRDefault="00B257C8" w:rsidP="00B257C8">
      <w:pPr>
        <w:spacing w:before="120" w:after="120"/>
        <w:rPr>
          <w:rFonts w:cstheme="minorHAnsi"/>
          <w:lang w:val="en-GB"/>
        </w:rPr>
      </w:pPr>
      <w:r w:rsidRPr="00FA088D">
        <w:rPr>
          <w:rFonts w:cstheme="minorHAnsi"/>
          <w:lang w:val="en-GB"/>
        </w:rPr>
        <w:t>Financial income in Q1 202</w:t>
      </w:r>
      <w:r w:rsidR="00FA088D" w:rsidRPr="00FA088D">
        <w:rPr>
          <w:rFonts w:cstheme="minorHAnsi"/>
          <w:lang w:val="en-GB"/>
        </w:rPr>
        <w:t>3</w:t>
      </w:r>
      <w:r w:rsidRPr="00FA088D">
        <w:rPr>
          <w:rFonts w:cstheme="minorHAnsi"/>
          <w:lang w:val="en-GB"/>
        </w:rPr>
        <w:t xml:space="preserve"> was positively affected by an increase of € </w:t>
      </w:r>
      <w:r w:rsidR="00FA088D" w:rsidRPr="00FA088D">
        <w:rPr>
          <w:rFonts w:cstheme="minorHAnsi"/>
          <w:lang w:val="en-GB"/>
        </w:rPr>
        <w:t>74</w:t>
      </w:r>
      <w:r w:rsidRPr="00FA088D">
        <w:rPr>
          <w:rFonts w:cstheme="minorHAnsi"/>
          <w:lang w:val="en-GB"/>
        </w:rPr>
        <w:t xml:space="preserve"> thousand in value of the shares owned by Nordic Fibreboard in the real estate company Trigon Property Development (TPD), listed on the stock exchange Nasdaq Tallinn. The shares were valued at € 644 thousand at start of Q1 202</w:t>
      </w:r>
      <w:r w:rsidR="00FA088D" w:rsidRPr="00FA088D">
        <w:rPr>
          <w:rFonts w:cstheme="minorHAnsi"/>
          <w:lang w:val="en-GB"/>
        </w:rPr>
        <w:t>3</w:t>
      </w:r>
      <w:r w:rsidRPr="00FA088D">
        <w:rPr>
          <w:rFonts w:cstheme="minorHAnsi"/>
          <w:lang w:val="en-GB"/>
        </w:rPr>
        <w:t xml:space="preserve">, and ended up being valued at € </w:t>
      </w:r>
      <w:r w:rsidR="00FA088D" w:rsidRPr="00FA088D">
        <w:rPr>
          <w:rFonts w:cstheme="minorHAnsi"/>
          <w:lang w:val="en-GB"/>
        </w:rPr>
        <w:t>718</w:t>
      </w:r>
      <w:r w:rsidRPr="00FA088D">
        <w:rPr>
          <w:rFonts w:cstheme="minorHAnsi"/>
          <w:lang w:val="en-GB"/>
        </w:rPr>
        <w:t xml:space="preserve"> thousand at end of Q1 202</w:t>
      </w:r>
      <w:r w:rsidR="00FA088D" w:rsidRPr="00FA088D">
        <w:rPr>
          <w:rFonts w:cstheme="minorHAnsi"/>
          <w:lang w:val="en-GB"/>
        </w:rPr>
        <w:t>3</w:t>
      </w:r>
      <w:r w:rsidRPr="00FA088D">
        <w:rPr>
          <w:rFonts w:cstheme="minorHAnsi"/>
          <w:lang w:val="en-GB"/>
        </w:rPr>
        <w:t xml:space="preserve"> (in Q1 202</w:t>
      </w:r>
      <w:r w:rsidR="00FA088D" w:rsidRPr="00FA088D">
        <w:rPr>
          <w:rFonts w:cstheme="minorHAnsi"/>
          <w:lang w:val="en-GB"/>
        </w:rPr>
        <w:t>2</w:t>
      </w:r>
      <w:r w:rsidRPr="00FA088D">
        <w:rPr>
          <w:rFonts w:cstheme="minorHAnsi"/>
          <w:lang w:val="en-GB"/>
        </w:rPr>
        <w:t xml:space="preserve">, the shares value </w:t>
      </w:r>
      <w:r w:rsidRPr="004D0383">
        <w:rPr>
          <w:rFonts w:cstheme="minorHAnsi"/>
          <w:lang w:val="en-GB"/>
        </w:rPr>
        <w:t xml:space="preserve">increased with € </w:t>
      </w:r>
      <w:r w:rsidR="00FA088D" w:rsidRPr="004D0383">
        <w:rPr>
          <w:rFonts w:cstheme="minorHAnsi"/>
          <w:lang w:val="en-GB"/>
        </w:rPr>
        <w:t>52</w:t>
      </w:r>
      <w:r w:rsidRPr="004D0383">
        <w:rPr>
          <w:rFonts w:cstheme="minorHAnsi"/>
          <w:lang w:val="en-GB"/>
        </w:rPr>
        <w:t xml:space="preserve"> thousand). </w:t>
      </w:r>
    </w:p>
    <w:p w14:paraId="25078ECC" w14:textId="6AB1685C" w:rsidR="0014265B" w:rsidRPr="004D0383" w:rsidRDefault="0014265B" w:rsidP="0014265B">
      <w:pPr>
        <w:spacing w:before="120" w:after="120"/>
        <w:rPr>
          <w:lang w:val="en-GB"/>
        </w:rPr>
      </w:pPr>
      <w:r w:rsidRPr="004D0383">
        <w:rPr>
          <w:lang w:val="en-GB"/>
        </w:rPr>
        <w:t xml:space="preserve">Group`s consolidated net </w:t>
      </w:r>
      <w:r w:rsidR="004D0383" w:rsidRPr="004D0383">
        <w:rPr>
          <w:lang w:val="en-GB"/>
        </w:rPr>
        <w:t>loss</w:t>
      </w:r>
      <w:r w:rsidRPr="004D0383">
        <w:rPr>
          <w:lang w:val="en-GB"/>
        </w:rPr>
        <w:t xml:space="preserve"> therefore for Q1 202</w:t>
      </w:r>
      <w:r w:rsidR="004D0383" w:rsidRPr="004D0383">
        <w:rPr>
          <w:lang w:val="en-GB"/>
        </w:rPr>
        <w:t>3</w:t>
      </w:r>
      <w:r w:rsidRPr="004D0383">
        <w:rPr>
          <w:lang w:val="en-GB"/>
        </w:rPr>
        <w:t xml:space="preserve"> was € </w:t>
      </w:r>
      <w:r w:rsidR="004D0383" w:rsidRPr="004D0383">
        <w:rPr>
          <w:lang w:val="en-GB"/>
        </w:rPr>
        <w:t>597</w:t>
      </w:r>
      <w:r w:rsidRPr="004D0383">
        <w:rPr>
          <w:lang w:val="en-GB"/>
        </w:rPr>
        <w:t xml:space="preserve"> thousand (Q1 202</w:t>
      </w:r>
      <w:r w:rsidR="004D0383" w:rsidRPr="004D0383">
        <w:rPr>
          <w:lang w:val="en-GB"/>
        </w:rPr>
        <w:t>2</w:t>
      </w:r>
      <w:r w:rsidRPr="004D0383">
        <w:rPr>
          <w:lang w:val="en-GB"/>
        </w:rPr>
        <w:t xml:space="preserve">: profit € </w:t>
      </w:r>
      <w:r w:rsidR="004D0383" w:rsidRPr="004D0383">
        <w:rPr>
          <w:lang w:val="en-GB"/>
        </w:rPr>
        <w:t>152</w:t>
      </w:r>
      <w:r w:rsidRPr="004D0383">
        <w:rPr>
          <w:lang w:val="en-GB"/>
        </w:rPr>
        <w:t xml:space="preserve"> thousand). </w:t>
      </w:r>
    </w:p>
    <w:p w14:paraId="5D6C3E57" w14:textId="77777777" w:rsidR="00557C91" w:rsidRPr="009064C2" w:rsidRDefault="00557C91" w:rsidP="00FC2BDD">
      <w:pPr>
        <w:pStyle w:val="Heading3"/>
        <w:spacing w:after="40"/>
        <w:rPr>
          <w:color w:val="44546A" w:themeColor="text2"/>
          <w:lang w:val="en-GB"/>
        </w:rPr>
      </w:pPr>
      <w:r w:rsidRPr="009064C2">
        <w:rPr>
          <w:color w:val="44546A" w:themeColor="text2"/>
          <w:lang w:val="en-GB"/>
        </w:rPr>
        <w:t xml:space="preserve">divisional review </w:t>
      </w:r>
    </w:p>
    <w:p w14:paraId="1CA074C3" w14:textId="77777777" w:rsidR="00557C91" w:rsidRPr="009064C2" w:rsidRDefault="00557C91" w:rsidP="004A48C3">
      <w:pPr>
        <w:pStyle w:val="Heading4"/>
        <w:spacing w:before="120" w:after="120"/>
        <w:rPr>
          <w:lang w:val="en-GB"/>
        </w:rPr>
      </w:pPr>
      <w:r w:rsidRPr="009064C2">
        <w:rPr>
          <w:lang w:val="en-GB"/>
        </w:rPr>
        <w:t>Revenue by business segments</w:t>
      </w:r>
    </w:p>
    <w:tbl>
      <w:tblPr>
        <w:tblW w:w="5000" w:type="pct"/>
        <w:tblCellMar>
          <w:left w:w="70" w:type="dxa"/>
          <w:right w:w="70" w:type="dxa"/>
        </w:tblCellMar>
        <w:tblLook w:val="04A0" w:firstRow="1" w:lastRow="0" w:firstColumn="1" w:lastColumn="0" w:noHBand="0" w:noVBand="1"/>
      </w:tblPr>
      <w:tblGrid>
        <w:gridCol w:w="5247"/>
        <w:gridCol w:w="1912"/>
        <w:gridCol w:w="1912"/>
      </w:tblGrid>
      <w:tr w:rsidR="00BC66A4" w:rsidRPr="00842626" w14:paraId="1A0858D9" w14:textId="77777777" w:rsidTr="00BC66A4">
        <w:trPr>
          <w:trHeight w:val="270"/>
        </w:trPr>
        <w:tc>
          <w:tcPr>
            <w:tcW w:w="2891" w:type="pct"/>
            <w:tcBorders>
              <w:top w:val="nil"/>
              <w:left w:val="nil"/>
              <w:bottom w:val="nil"/>
              <w:right w:val="nil"/>
            </w:tcBorders>
            <w:shd w:val="clear" w:color="auto" w:fill="auto"/>
            <w:noWrap/>
            <w:hideMark/>
          </w:tcPr>
          <w:p w14:paraId="514C1567" w14:textId="77777777" w:rsidR="00842626" w:rsidRPr="00842626" w:rsidRDefault="00842626" w:rsidP="00842626">
            <w:pPr>
              <w:spacing w:after="0"/>
              <w:jc w:val="left"/>
              <w:rPr>
                <w:rFonts w:ascii="Calibri" w:eastAsia="Times New Roman" w:hAnsi="Calibri" w:cs="Calibri"/>
                <w:i/>
                <w:iCs/>
                <w:color w:val="44546A"/>
                <w:sz w:val="20"/>
                <w:szCs w:val="20"/>
                <w:lang w:eastAsia="et-EE"/>
              </w:rPr>
            </w:pPr>
            <w:r w:rsidRPr="00842626">
              <w:rPr>
                <w:rFonts w:ascii="Calibri" w:eastAsia="Times New Roman" w:hAnsi="Calibri" w:cs="Calibri"/>
                <w:i/>
                <w:iCs/>
                <w:color w:val="44546A"/>
                <w:sz w:val="20"/>
                <w:szCs w:val="20"/>
                <w:lang w:eastAsia="et-EE"/>
              </w:rPr>
              <w:t>€ thousand</w:t>
            </w:r>
          </w:p>
        </w:tc>
        <w:tc>
          <w:tcPr>
            <w:tcW w:w="1054" w:type="pct"/>
            <w:tcBorders>
              <w:top w:val="nil"/>
              <w:left w:val="nil"/>
              <w:bottom w:val="nil"/>
              <w:right w:val="nil"/>
            </w:tcBorders>
            <w:shd w:val="clear" w:color="000000" w:fill="F2F2F2"/>
            <w:noWrap/>
            <w:hideMark/>
          </w:tcPr>
          <w:p w14:paraId="6EDDE8D5" w14:textId="31643937" w:rsidR="00842626" w:rsidRPr="00842626" w:rsidRDefault="00842626" w:rsidP="00BC1E29">
            <w:pPr>
              <w:spacing w:after="0"/>
              <w:jc w:val="right"/>
              <w:rPr>
                <w:rFonts w:ascii="Calibri" w:eastAsia="Times New Roman" w:hAnsi="Calibri" w:cs="Calibri"/>
                <w:b/>
                <w:bCs/>
                <w:color w:val="44546A"/>
                <w:sz w:val="20"/>
                <w:szCs w:val="20"/>
                <w:lang w:eastAsia="et-EE"/>
              </w:rPr>
            </w:pPr>
            <w:r w:rsidRPr="00842626">
              <w:rPr>
                <w:rFonts w:ascii="Calibri" w:eastAsia="Times New Roman" w:hAnsi="Calibri" w:cs="Calibri"/>
                <w:b/>
                <w:bCs/>
                <w:color w:val="44546A"/>
                <w:sz w:val="20"/>
                <w:szCs w:val="20"/>
                <w:lang w:eastAsia="et-EE"/>
              </w:rPr>
              <w:t>Q1 202</w:t>
            </w:r>
            <w:r w:rsidR="00BC1E29">
              <w:rPr>
                <w:rFonts w:ascii="Calibri" w:eastAsia="Times New Roman" w:hAnsi="Calibri" w:cs="Calibri"/>
                <w:b/>
                <w:bCs/>
                <w:color w:val="44546A"/>
                <w:sz w:val="20"/>
                <w:szCs w:val="20"/>
                <w:lang w:eastAsia="et-EE"/>
              </w:rPr>
              <w:t>3</w:t>
            </w:r>
          </w:p>
        </w:tc>
        <w:tc>
          <w:tcPr>
            <w:tcW w:w="1054" w:type="pct"/>
            <w:tcBorders>
              <w:top w:val="nil"/>
              <w:left w:val="single" w:sz="4" w:space="0" w:color="D9D9D9"/>
              <w:bottom w:val="single" w:sz="8" w:space="0" w:color="D9D9D9"/>
              <w:right w:val="nil"/>
            </w:tcBorders>
            <w:shd w:val="clear" w:color="auto" w:fill="auto"/>
            <w:noWrap/>
            <w:hideMark/>
          </w:tcPr>
          <w:p w14:paraId="523A1A1B" w14:textId="22085AFE" w:rsidR="00842626" w:rsidRPr="00842626" w:rsidRDefault="00842626" w:rsidP="00BC1E29">
            <w:pPr>
              <w:spacing w:after="0"/>
              <w:jc w:val="right"/>
              <w:rPr>
                <w:rFonts w:ascii="Calibri" w:eastAsia="Times New Roman" w:hAnsi="Calibri" w:cs="Calibri"/>
                <w:b/>
                <w:bCs/>
                <w:color w:val="44546A"/>
                <w:sz w:val="20"/>
                <w:szCs w:val="20"/>
                <w:lang w:eastAsia="et-EE"/>
              </w:rPr>
            </w:pPr>
            <w:r w:rsidRPr="00842626">
              <w:rPr>
                <w:rFonts w:ascii="Calibri" w:eastAsia="Times New Roman" w:hAnsi="Calibri" w:cs="Calibri"/>
                <w:b/>
                <w:bCs/>
                <w:color w:val="44546A"/>
                <w:sz w:val="20"/>
                <w:szCs w:val="20"/>
                <w:lang w:eastAsia="et-EE"/>
              </w:rPr>
              <w:t>Q1 202</w:t>
            </w:r>
            <w:r w:rsidR="00BC1E29">
              <w:rPr>
                <w:rFonts w:ascii="Calibri" w:eastAsia="Times New Roman" w:hAnsi="Calibri" w:cs="Calibri"/>
                <w:b/>
                <w:bCs/>
                <w:color w:val="44546A"/>
                <w:sz w:val="20"/>
                <w:szCs w:val="20"/>
                <w:lang w:eastAsia="et-EE"/>
              </w:rPr>
              <w:t>2</w:t>
            </w:r>
          </w:p>
        </w:tc>
      </w:tr>
      <w:tr w:rsidR="00842626" w:rsidRPr="00842626" w14:paraId="7E351D1F" w14:textId="77777777" w:rsidTr="00BC66A4">
        <w:trPr>
          <w:trHeight w:val="255"/>
        </w:trPr>
        <w:tc>
          <w:tcPr>
            <w:tcW w:w="2891" w:type="pct"/>
            <w:tcBorders>
              <w:top w:val="single" w:sz="4" w:space="0" w:color="D9D9D9"/>
              <w:left w:val="nil"/>
              <w:bottom w:val="single" w:sz="4" w:space="0" w:color="D9D9D9"/>
              <w:right w:val="nil"/>
            </w:tcBorders>
            <w:shd w:val="clear" w:color="auto" w:fill="auto"/>
            <w:noWrap/>
            <w:hideMark/>
          </w:tcPr>
          <w:p w14:paraId="4D454AE8" w14:textId="77777777" w:rsidR="00842626" w:rsidRPr="00842626" w:rsidRDefault="00842626" w:rsidP="00842626">
            <w:pPr>
              <w:spacing w:after="0"/>
              <w:jc w:val="left"/>
              <w:rPr>
                <w:rFonts w:ascii="Calibri" w:eastAsia="Times New Roman" w:hAnsi="Calibri" w:cs="Calibri"/>
                <w:color w:val="000000"/>
                <w:sz w:val="20"/>
                <w:szCs w:val="20"/>
                <w:lang w:eastAsia="et-EE"/>
              </w:rPr>
            </w:pPr>
            <w:r w:rsidRPr="00842626">
              <w:rPr>
                <w:rFonts w:ascii="Calibri" w:eastAsia="Times New Roman" w:hAnsi="Calibri" w:cs="Calibri"/>
                <w:color w:val="000000"/>
                <w:sz w:val="20"/>
                <w:szCs w:val="20"/>
                <w:lang w:eastAsia="et-EE"/>
              </w:rPr>
              <w:t>Fibreboards production and sales</w:t>
            </w:r>
          </w:p>
        </w:tc>
        <w:tc>
          <w:tcPr>
            <w:tcW w:w="1054" w:type="pct"/>
            <w:tcBorders>
              <w:top w:val="single" w:sz="4" w:space="0" w:color="D9D9D9"/>
              <w:left w:val="nil"/>
              <w:bottom w:val="single" w:sz="4" w:space="0" w:color="D9D9D9"/>
              <w:right w:val="single" w:sz="4" w:space="0" w:color="D9D9D9"/>
            </w:tcBorders>
            <w:shd w:val="clear" w:color="000000" w:fill="F2F2F2"/>
            <w:noWrap/>
            <w:hideMark/>
          </w:tcPr>
          <w:p w14:paraId="76578A75" w14:textId="5EDA7369" w:rsidR="00842626" w:rsidRPr="00842626" w:rsidRDefault="00726EAA" w:rsidP="00BC1E29">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842626" w:rsidRPr="00842626">
              <w:rPr>
                <w:rFonts w:ascii="Calibri" w:eastAsia="Times New Roman" w:hAnsi="Calibri" w:cs="Calibri"/>
                <w:color w:val="000000"/>
                <w:sz w:val="20"/>
                <w:szCs w:val="20"/>
                <w:lang w:eastAsia="et-EE"/>
              </w:rPr>
              <w:t>5</w:t>
            </w:r>
            <w:r w:rsidR="00BC1E29">
              <w:rPr>
                <w:rFonts w:ascii="Calibri" w:eastAsia="Times New Roman" w:hAnsi="Calibri" w:cs="Calibri"/>
                <w:color w:val="000000"/>
                <w:sz w:val="20"/>
                <w:szCs w:val="20"/>
                <w:lang w:eastAsia="et-EE"/>
              </w:rPr>
              <w:t>85</w:t>
            </w:r>
          </w:p>
        </w:tc>
        <w:tc>
          <w:tcPr>
            <w:tcW w:w="1054" w:type="pct"/>
            <w:tcBorders>
              <w:top w:val="single" w:sz="4" w:space="0" w:color="D9D9D9"/>
              <w:left w:val="nil"/>
              <w:bottom w:val="single" w:sz="4" w:space="0" w:color="D9D9D9"/>
              <w:right w:val="nil"/>
            </w:tcBorders>
            <w:shd w:val="clear" w:color="auto" w:fill="auto"/>
            <w:noWrap/>
            <w:hideMark/>
          </w:tcPr>
          <w:p w14:paraId="1767A517" w14:textId="0E7624F6" w:rsidR="00842626" w:rsidRPr="00842626" w:rsidRDefault="00726EAA" w:rsidP="00BC1E29">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BC1E29">
              <w:rPr>
                <w:rFonts w:ascii="Calibri" w:eastAsia="Times New Roman" w:hAnsi="Calibri" w:cs="Calibri"/>
                <w:color w:val="000000"/>
                <w:sz w:val="20"/>
                <w:szCs w:val="20"/>
                <w:lang w:eastAsia="et-EE"/>
              </w:rPr>
              <w:t>591</w:t>
            </w:r>
          </w:p>
        </w:tc>
      </w:tr>
      <w:tr w:rsidR="00842626" w:rsidRPr="00842626" w14:paraId="4C4F245F" w14:textId="77777777" w:rsidTr="00BC66A4">
        <w:trPr>
          <w:trHeight w:val="255"/>
        </w:trPr>
        <w:tc>
          <w:tcPr>
            <w:tcW w:w="2891" w:type="pct"/>
            <w:tcBorders>
              <w:top w:val="nil"/>
              <w:left w:val="nil"/>
              <w:bottom w:val="single" w:sz="4" w:space="0" w:color="D9D9D9"/>
              <w:right w:val="nil"/>
            </w:tcBorders>
            <w:shd w:val="clear" w:color="auto" w:fill="auto"/>
            <w:noWrap/>
            <w:hideMark/>
          </w:tcPr>
          <w:p w14:paraId="56AB3030" w14:textId="77777777" w:rsidR="00842626" w:rsidRPr="00842626" w:rsidRDefault="00842626" w:rsidP="00842626">
            <w:pPr>
              <w:spacing w:after="0"/>
              <w:jc w:val="left"/>
              <w:rPr>
                <w:rFonts w:ascii="Calibri" w:eastAsia="Times New Roman" w:hAnsi="Calibri" w:cs="Calibri"/>
                <w:color w:val="000000"/>
                <w:sz w:val="20"/>
                <w:szCs w:val="20"/>
                <w:lang w:eastAsia="et-EE"/>
              </w:rPr>
            </w:pPr>
            <w:r w:rsidRPr="00842626">
              <w:rPr>
                <w:rFonts w:ascii="Calibri" w:eastAsia="Times New Roman" w:hAnsi="Calibri" w:cs="Calibri"/>
                <w:color w:val="000000"/>
                <w:sz w:val="20"/>
                <w:szCs w:val="20"/>
                <w:lang w:eastAsia="et-EE"/>
              </w:rPr>
              <w:t>Real Estate Management</w:t>
            </w:r>
          </w:p>
        </w:tc>
        <w:tc>
          <w:tcPr>
            <w:tcW w:w="1054" w:type="pct"/>
            <w:tcBorders>
              <w:top w:val="nil"/>
              <w:left w:val="nil"/>
              <w:bottom w:val="single" w:sz="4" w:space="0" w:color="D9D9D9"/>
              <w:right w:val="single" w:sz="4" w:space="0" w:color="D9D9D9"/>
            </w:tcBorders>
            <w:shd w:val="clear" w:color="000000" w:fill="F2F2F2"/>
            <w:noWrap/>
            <w:hideMark/>
          </w:tcPr>
          <w:p w14:paraId="00647A15" w14:textId="410F765B" w:rsidR="00842626" w:rsidRPr="00842626" w:rsidRDefault="00BC1E29" w:rsidP="00842626">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12</w:t>
            </w:r>
          </w:p>
        </w:tc>
        <w:tc>
          <w:tcPr>
            <w:tcW w:w="1054" w:type="pct"/>
            <w:tcBorders>
              <w:top w:val="nil"/>
              <w:left w:val="nil"/>
              <w:bottom w:val="single" w:sz="4" w:space="0" w:color="D9D9D9"/>
              <w:right w:val="nil"/>
            </w:tcBorders>
            <w:shd w:val="clear" w:color="auto" w:fill="auto"/>
            <w:noWrap/>
            <w:hideMark/>
          </w:tcPr>
          <w:p w14:paraId="29AC2689" w14:textId="6574AD9C" w:rsidR="00842626" w:rsidRPr="00842626" w:rsidRDefault="00726EAA" w:rsidP="00842626">
            <w:pPr>
              <w:spacing w:after="0"/>
              <w:jc w:val="right"/>
              <w:rPr>
                <w:rFonts w:ascii="Calibri" w:eastAsia="Times New Roman" w:hAnsi="Calibri" w:cs="Calibri"/>
                <w:color w:val="FF0000"/>
                <w:sz w:val="20"/>
                <w:szCs w:val="20"/>
                <w:lang w:eastAsia="et-EE"/>
              </w:rPr>
            </w:pPr>
            <w:r w:rsidRPr="00726EAA">
              <w:rPr>
                <w:rFonts w:ascii="Calibri" w:eastAsia="Times New Roman" w:hAnsi="Calibri" w:cs="Calibri"/>
                <w:sz w:val="20"/>
                <w:szCs w:val="20"/>
                <w:lang w:eastAsia="et-EE"/>
              </w:rPr>
              <w:t>9</w:t>
            </w:r>
          </w:p>
        </w:tc>
      </w:tr>
      <w:tr w:rsidR="00842626" w:rsidRPr="00842626" w14:paraId="32926119" w14:textId="77777777" w:rsidTr="00BC66A4">
        <w:trPr>
          <w:trHeight w:val="255"/>
        </w:trPr>
        <w:tc>
          <w:tcPr>
            <w:tcW w:w="2891" w:type="pct"/>
            <w:tcBorders>
              <w:top w:val="nil"/>
              <w:left w:val="nil"/>
              <w:bottom w:val="nil"/>
              <w:right w:val="nil"/>
            </w:tcBorders>
            <w:shd w:val="clear" w:color="auto" w:fill="auto"/>
            <w:noWrap/>
            <w:hideMark/>
          </w:tcPr>
          <w:p w14:paraId="2E5FEB4F" w14:textId="77777777" w:rsidR="00842626" w:rsidRPr="00842626" w:rsidRDefault="00842626" w:rsidP="00842626">
            <w:pPr>
              <w:spacing w:after="0"/>
              <w:jc w:val="left"/>
              <w:rPr>
                <w:rFonts w:ascii="Calibri" w:eastAsia="Times New Roman" w:hAnsi="Calibri" w:cs="Calibri"/>
                <w:b/>
                <w:bCs/>
                <w:color w:val="44546A"/>
                <w:sz w:val="20"/>
                <w:szCs w:val="20"/>
                <w:lang w:eastAsia="et-EE"/>
              </w:rPr>
            </w:pPr>
            <w:r w:rsidRPr="00842626">
              <w:rPr>
                <w:rFonts w:ascii="Calibri" w:eastAsia="Times New Roman" w:hAnsi="Calibri" w:cs="Calibri"/>
                <w:b/>
                <w:bCs/>
                <w:color w:val="44546A"/>
                <w:sz w:val="20"/>
                <w:szCs w:val="20"/>
                <w:lang w:eastAsia="et-EE"/>
              </w:rPr>
              <w:t xml:space="preserve">TOTAL </w:t>
            </w:r>
          </w:p>
        </w:tc>
        <w:tc>
          <w:tcPr>
            <w:tcW w:w="1054" w:type="pct"/>
            <w:tcBorders>
              <w:top w:val="nil"/>
              <w:left w:val="nil"/>
              <w:bottom w:val="nil"/>
              <w:right w:val="single" w:sz="4" w:space="0" w:color="D9D9D9"/>
            </w:tcBorders>
            <w:shd w:val="clear" w:color="000000" w:fill="F2F2F2"/>
            <w:noWrap/>
            <w:hideMark/>
          </w:tcPr>
          <w:p w14:paraId="30D30559" w14:textId="6B49FD4B" w:rsidR="00842626" w:rsidRPr="00842626" w:rsidRDefault="00726EAA" w:rsidP="00BC1E29">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BC1E29">
              <w:rPr>
                <w:rFonts w:ascii="Calibri" w:eastAsia="Times New Roman" w:hAnsi="Calibri" w:cs="Calibri"/>
                <w:b/>
                <w:bCs/>
                <w:color w:val="44546A"/>
                <w:sz w:val="20"/>
                <w:szCs w:val="20"/>
                <w:lang w:eastAsia="et-EE"/>
              </w:rPr>
              <w:t>597</w:t>
            </w:r>
          </w:p>
        </w:tc>
        <w:tc>
          <w:tcPr>
            <w:tcW w:w="1054" w:type="pct"/>
            <w:tcBorders>
              <w:top w:val="nil"/>
              <w:left w:val="nil"/>
              <w:bottom w:val="nil"/>
              <w:right w:val="nil"/>
            </w:tcBorders>
            <w:shd w:val="clear" w:color="auto" w:fill="auto"/>
            <w:noWrap/>
            <w:hideMark/>
          </w:tcPr>
          <w:p w14:paraId="2A810465" w14:textId="3773D7AD" w:rsidR="00842626" w:rsidRPr="00842626" w:rsidRDefault="00726EAA" w:rsidP="00BC1E29">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BC1E29">
              <w:rPr>
                <w:rFonts w:ascii="Calibri" w:eastAsia="Times New Roman" w:hAnsi="Calibri" w:cs="Calibri"/>
                <w:b/>
                <w:bCs/>
                <w:color w:val="44546A"/>
                <w:sz w:val="20"/>
                <w:szCs w:val="20"/>
                <w:lang w:eastAsia="et-EE"/>
              </w:rPr>
              <w:t>600</w:t>
            </w:r>
          </w:p>
        </w:tc>
      </w:tr>
    </w:tbl>
    <w:p w14:paraId="685EB595" w14:textId="77777777" w:rsidR="00557C91" w:rsidRDefault="00557C91" w:rsidP="004A48C3">
      <w:pPr>
        <w:pStyle w:val="Heading4"/>
        <w:spacing w:before="120" w:after="120"/>
        <w:rPr>
          <w:lang w:val="en-GB"/>
        </w:rPr>
      </w:pPr>
      <w:r w:rsidRPr="00A52B41">
        <w:rPr>
          <w:lang w:val="en-GB"/>
        </w:rPr>
        <w:t>Profit by business segments</w:t>
      </w:r>
    </w:p>
    <w:tbl>
      <w:tblPr>
        <w:tblW w:w="5000" w:type="pct"/>
        <w:tblCellMar>
          <w:left w:w="70" w:type="dxa"/>
          <w:right w:w="70" w:type="dxa"/>
        </w:tblCellMar>
        <w:tblLook w:val="04A0" w:firstRow="1" w:lastRow="0" w:firstColumn="1" w:lastColumn="0" w:noHBand="0" w:noVBand="1"/>
      </w:tblPr>
      <w:tblGrid>
        <w:gridCol w:w="5247"/>
        <w:gridCol w:w="1912"/>
        <w:gridCol w:w="1912"/>
      </w:tblGrid>
      <w:tr w:rsidR="005D3000" w:rsidRPr="005D3000" w14:paraId="6AEA6E86" w14:textId="77777777" w:rsidTr="005D3000">
        <w:trPr>
          <w:trHeight w:val="270"/>
        </w:trPr>
        <w:tc>
          <w:tcPr>
            <w:tcW w:w="2891" w:type="pct"/>
            <w:tcBorders>
              <w:top w:val="nil"/>
              <w:left w:val="nil"/>
              <w:bottom w:val="single" w:sz="8" w:space="0" w:color="D9D9D9"/>
              <w:right w:val="nil"/>
            </w:tcBorders>
            <w:shd w:val="clear" w:color="auto" w:fill="auto"/>
            <w:noWrap/>
            <w:hideMark/>
          </w:tcPr>
          <w:p w14:paraId="4E705815" w14:textId="77777777" w:rsidR="005D3000" w:rsidRPr="005D3000" w:rsidRDefault="005D3000" w:rsidP="005D3000">
            <w:pPr>
              <w:spacing w:after="0"/>
              <w:jc w:val="left"/>
              <w:rPr>
                <w:rFonts w:ascii="Calibri" w:eastAsia="Times New Roman" w:hAnsi="Calibri" w:cs="Calibri"/>
                <w:i/>
                <w:iCs/>
                <w:color w:val="44546A"/>
                <w:sz w:val="20"/>
                <w:szCs w:val="20"/>
                <w:lang w:eastAsia="et-EE"/>
              </w:rPr>
            </w:pPr>
            <w:r w:rsidRPr="005D3000">
              <w:rPr>
                <w:rFonts w:ascii="Calibri" w:eastAsia="Times New Roman" w:hAnsi="Calibri" w:cs="Calibri"/>
                <w:i/>
                <w:iCs/>
                <w:color w:val="44546A"/>
                <w:sz w:val="20"/>
                <w:szCs w:val="20"/>
                <w:lang w:eastAsia="et-EE"/>
              </w:rPr>
              <w:t>€ thousand</w:t>
            </w:r>
          </w:p>
        </w:tc>
        <w:tc>
          <w:tcPr>
            <w:tcW w:w="1054" w:type="pct"/>
            <w:tcBorders>
              <w:top w:val="nil"/>
              <w:left w:val="nil"/>
              <w:bottom w:val="single" w:sz="8" w:space="0" w:color="D9D9D9"/>
              <w:right w:val="single" w:sz="4" w:space="0" w:color="D9D9D9"/>
            </w:tcBorders>
            <w:shd w:val="clear" w:color="000000" w:fill="F2F2F2"/>
            <w:noWrap/>
            <w:hideMark/>
          </w:tcPr>
          <w:p w14:paraId="46F00E79"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Q1 2023</w:t>
            </w:r>
          </w:p>
        </w:tc>
        <w:tc>
          <w:tcPr>
            <w:tcW w:w="1054" w:type="pct"/>
            <w:tcBorders>
              <w:top w:val="nil"/>
              <w:left w:val="nil"/>
              <w:bottom w:val="single" w:sz="8" w:space="0" w:color="D9D9D9"/>
              <w:right w:val="nil"/>
            </w:tcBorders>
            <w:shd w:val="clear" w:color="auto" w:fill="auto"/>
            <w:noWrap/>
            <w:hideMark/>
          </w:tcPr>
          <w:p w14:paraId="02680091"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Q1 2022</w:t>
            </w:r>
          </w:p>
        </w:tc>
      </w:tr>
      <w:tr w:rsidR="005D3000" w:rsidRPr="005D3000" w14:paraId="1BFF1ED2" w14:textId="77777777" w:rsidTr="005D3000">
        <w:trPr>
          <w:trHeight w:val="255"/>
        </w:trPr>
        <w:tc>
          <w:tcPr>
            <w:tcW w:w="2891" w:type="pct"/>
            <w:tcBorders>
              <w:top w:val="single" w:sz="4" w:space="0" w:color="D9D9D9"/>
              <w:left w:val="nil"/>
              <w:bottom w:val="single" w:sz="4" w:space="0" w:color="D9D9D9"/>
              <w:right w:val="nil"/>
            </w:tcBorders>
            <w:shd w:val="clear" w:color="auto" w:fill="auto"/>
            <w:noWrap/>
            <w:hideMark/>
          </w:tcPr>
          <w:p w14:paraId="3E9EFF32" w14:textId="77777777" w:rsidR="005D3000" w:rsidRPr="005D3000" w:rsidRDefault="005D3000" w:rsidP="005D3000">
            <w:pPr>
              <w:spacing w:after="0"/>
              <w:jc w:val="left"/>
              <w:rPr>
                <w:rFonts w:ascii="Calibri" w:eastAsia="Times New Roman" w:hAnsi="Calibri" w:cs="Calibri"/>
                <w:color w:val="44546A"/>
                <w:sz w:val="20"/>
                <w:szCs w:val="20"/>
                <w:lang w:eastAsia="et-EE"/>
              </w:rPr>
            </w:pPr>
            <w:r w:rsidRPr="005D3000">
              <w:rPr>
                <w:rFonts w:ascii="Calibri" w:eastAsia="Times New Roman" w:hAnsi="Calibri" w:cs="Calibri"/>
                <w:color w:val="44546A"/>
                <w:sz w:val="20"/>
                <w:szCs w:val="20"/>
                <w:lang w:eastAsia="et-EE"/>
              </w:rPr>
              <w:t>EBITDA by business units:</w:t>
            </w:r>
          </w:p>
        </w:tc>
        <w:tc>
          <w:tcPr>
            <w:tcW w:w="1054" w:type="pct"/>
            <w:tcBorders>
              <w:top w:val="single" w:sz="4" w:space="0" w:color="D9D9D9"/>
              <w:left w:val="nil"/>
              <w:bottom w:val="single" w:sz="4" w:space="0" w:color="D9D9D9"/>
              <w:right w:val="single" w:sz="4" w:space="0" w:color="D9D9D9"/>
            </w:tcBorders>
            <w:shd w:val="clear" w:color="000000" w:fill="F2F2F2"/>
            <w:noWrap/>
            <w:hideMark/>
          </w:tcPr>
          <w:p w14:paraId="74B0FCF3" w14:textId="77777777" w:rsidR="005D3000" w:rsidRPr="005D3000" w:rsidRDefault="005D3000" w:rsidP="005D3000">
            <w:pPr>
              <w:spacing w:after="0"/>
              <w:jc w:val="left"/>
              <w:rPr>
                <w:rFonts w:ascii="Calibri" w:eastAsia="Times New Roman" w:hAnsi="Calibri" w:cs="Calibri"/>
                <w:color w:val="44546A"/>
                <w:sz w:val="20"/>
                <w:szCs w:val="20"/>
                <w:lang w:eastAsia="et-EE"/>
              </w:rPr>
            </w:pPr>
            <w:r w:rsidRPr="005D3000">
              <w:rPr>
                <w:rFonts w:ascii="Calibri" w:eastAsia="Times New Roman" w:hAnsi="Calibri" w:cs="Calibri"/>
                <w:color w:val="44546A"/>
                <w:sz w:val="20"/>
                <w:szCs w:val="20"/>
                <w:lang w:eastAsia="et-EE"/>
              </w:rPr>
              <w:t> </w:t>
            </w:r>
          </w:p>
        </w:tc>
        <w:tc>
          <w:tcPr>
            <w:tcW w:w="1054" w:type="pct"/>
            <w:tcBorders>
              <w:top w:val="single" w:sz="4" w:space="0" w:color="D9D9D9"/>
              <w:left w:val="nil"/>
              <w:bottom w:val="single" w:sz="4" w:space="0" w:color="D9D9D9"/>
              <w:right w:val="nil"/>
            </w:tcBorders>
            <w:shd w:val="clear" w:color="auto" w:fill="auto"/>
            <w:noWrap/>
            <w:hideMark/>
          </w:tcPr>
          <w:p w14:paraId="44E4E3AC" w14:textId="77777777" w:rsidR="005D3000" w:rsidRPr="005D3000" w:rsidRDefault="005D3000" w:rsidP="005D3000">
            <w:pPr>
              <w:spacing w:after="0"/>
              <w:jc w:val="left"/>
              <w:rPr>
                <w:rFonts w:ascii="Calibri" w:eastAsia="Times New Roman" w:hAnsi="Calibri" w:cs="Calibri"/>
                <w:color w:val="44546A"/>
                <w:sz w:val="20"/>
                <w:szCs w:val="20"/>
                <w:lang w:eastAsia="et-EE"/>
              </w:rPr>
            </w:pPr>
            <w:r w:rsidRPr="005D3000">
              <w:rPr>
                <w:rFonts w:ascii="Calibri" w:eastAsia="Times New Roman" w:hAnsi="Calibri" w:cs="Calibri"/>
                <w:color w:val="44546A"/>
                <w:sz w:val="20"/>
                <w:szCs w:val="20"/>
                <w:lang w:eastAsia="et-EE"/>
              </w:rPr>
              <w:t> </w:t>
            </w:r>
          </w:p>
        </w:tc>
      </w:tr>
      <w:tr w:rsidR="005D3000" w:rsidRPr="005D3000" w14:paraId="10ACDF5D" w14:textId="77777777" w:rsidTr="005D3000">
        <w:trPr>
          <w:trHeight w:val="255"/>
        </w:trPr>
        <w:tc>
          <w:tcPr>
            <w:tcW w:w="2891" w:type="pct"/>
            <w:tcBorders>
              <w:top w:val="nil"/>
              <w:left w:val="nil"/>
              <w:bottom w:val="single" w:sz="4" w:space="0" w:color="D9D9D9"/>
              <w:right w:val="nil"/>
            </w:tcBorders>
            <w:shd w:val="clear" w:color="auto" w:fill="auto"/>
            <w:noWrap/>
            <w:hideMark/>
          </w:tcPr>
          <w:p w14:paraId="254E0FE5" w14:textId="77777777" w:rsidR="005D3000" w:rsidRPr="005D3000" w:rsidRDefault="005D3000" w:rsidP="005D3000">
            <w:pPr>
              <w:spacing w:after="0"/>
              <w:jc w:val="lef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Fibreboards production and sales</w:t>
            </w:r>
          </w:p>
        </w:tc>
        <w:tc>
          <w:tcPr>
            <w:tcW w:w="1054" w:type="pct"/>
            <w:tcBorders>
              <w:top w:val="nil"/>
              <w:left w:val="nil"/>
              <w:bottom w:val="single" w:sz="4" w:space="0" w:color="D9D9D9"/>
              <w:right w:val="single" w:sz="4" w:space="0" w:color="D9D9D9"/>
            </w:tcBorders>
            <w:shd w:val="clear" w:color="000000" w:fill="F2F2F2"/>
            <w:noWrap/>
            <w:hideMark/>
          </w:tcPr>
          <w:p w14:paraId="3EC4811C"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(76)</w:t>
            </w:r>
          </w:p>
        </w:tc>
        <w:tc>
          <w:tcPr>
            <w:tcW w:w="1054" w:type="pct"/>
            <w:tcBorders>
              <w:top w:val="nil"/>
              <w:left w:val="nil"/>
              <w:bottom w:val="single" w:sz="4" w:space="0" w:color="D9D9D9"/>
              <w:right w:val="nil"/>
            </w:tcBorders>
            <w:shd w:val="clear" w:color="auto" w:fill="auto"/>
            <w:noWrap/>
            <w:hideMark/>
          </w:tcPr>
          <w:p w14:paraId="1399DC80"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279</w:t>
            </w:r>
          </w:p>
        </w:tc>
      </w:tr>
      <w:tr w:rsidR="005D3000" w:rsidRPr="005D3000" w14:paraId="724B3B68" w14:textId="77777777" w:rsidTr="005D3000">
        <w:trPr>
          <w:trHeight w:val="255"/>
        </w:trPr>
        <w:tc>
          <w:tcPr>
            <w:tcW w:w="2891" w:type="pct"/>
            <w:tcBorders>
              <w:top w:val="nil"/>
              <w:left w:val="nil"/>
              <w:bottom w:val="single" w:sz="4" w:space="0" w:color="D9D9D9"/>
              <w:right w:val="nil"/>
            </w:tcBorders>
            <w:shd w:val="clear" w:color="auto" w:fill="auto"/>
            <w:noWrap/>
            <w:hideMark/>
          </w:tcPr>
          <w:p w14:paraId="5301A37D" w14:textId="77777777" w:rsidR="005D3000" w:rsidRPr="005D3000" w:rsidRDefault="005D3000" w:rsidP="005D3000">
            <w:pPr>
              <w:spacing w:after="0"/>
              <w:jc w:val="lef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Real Estate Management</w:t>
            </w:r>
          </w:p>
        </w:tc>
        <w:tc>
          <w:tcPr>
            <w:tcW w:w="1054" w:type="pct"/>
            <w:tcBorders>
              <w:top w:val="nil"/>
              <w:left w:val="nil"/>
              <w:bottom w:val="single" w:sz="4" w:space="0" w:color="D9D9D9"/>
              <w:right w:val="single" w:sz="4" w:space="0" w:color="D9D9D9"/>
            </w:tcBorders>
            <w:shd w:val="clear" w:color="000000" w:fill="F2F2F2"/>
            <w:noWrap/>
            <w:hideMark/>
          </w:tcPr>
          <w:p w14:paraId="00E9CECD"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(13)</w:t>
            </w:r>
          </w:p>
        </w:tc>
        <w:tc>
          <w:tcPr>
            <w:tcW w:w="1054" w:type="pct"/>
            <w:tcBorders>
              <w:top w:val="nil"/>
              <w:left w:val="nil"/>
              <w:bottom w:val="single" w:sz="4" w:space="0" w:color="D9D9D9"/>
              <w:right w:val="nil"/>
            </w:tcBorders>
            <w:shd w:val="clear" w:color="auto" w:fill="auto"/>
            <w:noWrap/>
            <w:hideMark/>
          </w:tcPr>
          <w:p w14:paraId="24AF4087"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(10)</w:t>
            </w:r>
          </w:p>
        </w:tc>
      </w:tr>
      <w:tr w:rsidR="005D3000" w:rsidRPr="005D3000" w14:paraId="63AB3311" w14:textId="77777777" w:rsidTr="005D3000">
        <w:trPr>
          <w:trHeight w:val="255"/>
        </w:trPr>
        <w:tc>
          <w:tcPr>
            <w:tcW w:w="2891" w:type="pct"/>
            <w:tcBorders>
              <w:top w:val="single" w:sz="4" w:space="0" w:color="D9D9D9"/>
              <w:left w:val="nil"/>
              <w:bottom w:val="single" w:sz="4" w:space="0" w:color="D9D9D9"/>
              <w:right w:val="nil"/>
            </w:tcBorders>
            <w:shd w:val="clear" w:color="auto" w:fill="auto"/>
            <w:noWrap/>
            <w:hideMark/>
          </w:tcPr>
          <w:p w14:paraId="2651F149" w14:textId="77777777" w:rsidR="005D3000" w:rsidRPr="005D3000" w:rsidRDefault="005D3000" w:rsidP="005D3000">
            <w:pPr>
              <w:spacing w:after="0"/>
              <w:jc w:val="lef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Group transactions</w:t>
            </w:r>
          </w:p>
        </w:tc>
        <w:tc>
          <w:tcPr>
            <w:tcW w:w="1054" w:type="pct"/>
            <w:tcBorders>
              <w:top w:val="nil"/>
              <w:left w:val="nil"/>
              <w:bottom w:val="single" w:sz="4" w:space="0" w:color="D9D9D9"/>
              <w:right w:val="single" w:sz="4" w:space="0" w:color="D9D9D9"/>
            </w:tcBorders>
            <w:shd w:val="clear" w:color="000000" w:fill="F2F2F2"/>
            <w:noWrap/>
            <w:hideMark/>
          </w:tcPr>
          <w:p w14:paraId="30A247A0" w14:textId="610E40BF" w:rsidR="005D3000" w:rsidRPr="005D3000" w:rsidRDefault="005D3000" w:rsidP="005D3000">
            <w:pPr>
              <w:spacing w:after="0"/>
              <w:jc w:val="right"/>
              <w:rPr>
                <w:rFonts w:ascii="Calibri" w:eastAsia="Times New Roman" w:hAnsi="Calibri" w:cs="Calibri"/>
                <w:sz w:val="20"/>
                <w:szCs w:val="20"/>
                <w:lang w:eastAsia="et-EE"/>
              </w:rPr>
            </w:pPr>
            <w:r w:rsidRPr="005D3000">
              <w:rPr>
                <w:rFonts w:ascii="Calibri" w:eastAsia="Times New Roman" w:hAnsi="Calibri" w:cs="Calibri"/>
                <w:sz w:val="20"/>
                <w:szCs w:val="20"/>
                <w:lang w:eastAsia="et-EE"/>
              </w:rPr>
              <w:t>(5)</w:t>
            </w:r>
          </w:p>
        </w:tc>
        <w:tc>
          <w:tcPr>
            <w:tcW w:w="1054" w:type="pct"/>
            <w:tcBorders>
              <w:top w:val="nil"/>
              <w:left w:val="nil"/>
              <w:bottom w:val="single" w:sz="4" w:space="0" w:color="D9D9D9"/>
              <w:right w:val="nil"/>
            </w:tcBorders>
            <w:shd w:val="clear" w:color="auto" w:fill="auto"/>
            <w:noWrap/>
            <w:hideMark/>
          </w:tcPr>
          <w:p w14:paraId="5CA29140" w14:textId="77777777" w:rsidR="005D3000" w:rsidRPr="005D3000" w:rsidRDefault="005D3000" w:rsidP="005D3000">
            <w:pPr>
              <w:spacing w:after="0"/>
              <w:jc w:val="right"/>
              <w:rPr>
                <w:rFonts w:ascii="Calibri" w:eastAsia="Times New Roman" w:hAnsi="Calibri" w:cs="Calibri"/>
                <w:sz w:val="20"/>
                <w:szCs w:val="20"/>
                <w:lang w:eastAsia="et-EE"/>
              </w:rPr>
            </w:pPr>
            <w:r w:rsidRPr="005D3000">
              <w:rPr>
                <w:rFonts w:ascii="Calibri" w:eastAsia="Times New Roman" w:hAnsi="Calibri" w:cs="Calibri"/>
                <w:sz w:val="20"/>
                <w:szCs w:val="20"/>
                <w:lang w:eastAsia="et-EE"/>
              </w:rPr>
              <w:t>(14)</w:t>
            </w:r>
          </w:p>
        </w:tc>
      </w:tr>
      <w:tr w:rsidR="005D3000" w:rsidRPr="005D3000" w14:paraId="0E6EAFCC" w14:textId="77777777" w:rsidTr="005D3000">
        <w:trPr>
          <w:trHeight w:val="255"/>
        </w:trPr>
        <w:tc>
          <w:tcPr>
            <w:tcW w:w="2891" w:type="pct"/>
            <w:tcBorders>
              <w:top w:val="nil"/>
              <w:left w:val="nil"/>
              <w:bottom w:val="single" w:sz="4" w:space="0" w:color="D9D9D9"/>
              <w:right w:val="nil"/>
            </w:tcBorders>
            <w:shd w:val="clear" w:color="auto" w:fill="auto"/>
            <w:noWrap/>
            <w:hideMark/>
          </w:tcPr>
          <w:p w14:paraId="39D305D1" w14:textId="77777777" w:rsidR="005D3000" w:rsidRPr="005D3000" w:rsidRDefault="005D3000" w:rsidP="005D3000">
            <w:pPr>
              <w:spacing w:after="0"/>
              <w:jc w:val="lef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TOTAL EBITDA</w:t>
            </w:r>
          </w:p>
        </w:tc>
        <w:tc>
          <w:tcPr>
            <w:tcW w:w="1054" w:type="pct"/>
            <w:tcBorders>
              <w:top w:val="nil"/>
              <w:left w:val="nil"/>
              <w:bottom w:val="single" w:sz="4" w:space="0" w:color="D9D9D9"/>
              <w:right w:val="single" w:sz="4" w:space="0" w:color="D9D9D9"/>
            </w:tcBorders>
            <w:shd w:val="clear" w:color="000000" w:fill="F2F2F2"/>
            <w:noWrap/>
            <w:hideMark/>
          </w:tcPr>
          <w:p w14:paraId="6F92F951"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(94)</w:t>
            </w:r>
          </w:p>
        </w:tc>
        <w:tc>
          <w:tcPr>
            <w:tcW w:w="1054" w:type="pct"/>
            <w:tcBorders>
              <w:top w:val="nil"/>
              <w:left w:val="nil"/>
              <w:bottom w:val="single" w:sz="4" w:space="0" w:color="D9D9D9"/>
              <w:right w:val="nil"/>
            </w:tcBorders>
            <w:shd w:val="clear" w:color="auto" w:fill="auto"/>
            <w:noWrap/>
            <w:hideMark/>
          </w:tcPr>
          <w:p w14:paraId="747382D2"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255</w:t>
            </w:r>
          </w:p>
        </w:tc>
      </w:tr>
      <w:tr w:rsidR="005D3000" w:rsidRPr="005D3000" w14:paraId="65F2C07B" w14:textId="77777777" w:rsidTr="005D3000">
        <w:trPr>
          <w:trHeight w:val="255"/>
        </w:trPr>
        <w:tc>
          <w:tcPr>
            <w:tcW w:w="2891" w:type="pct"/>
            <w:tcBorders>
              <w:top w:val="nil"/>
              <w:left w:val="nil"/>
              <w:bottom w:val="single" w:sz="4" w:space="0" w:color="D9D9D9"/>
              <w:right w:val="nil"/>
            </w:tcBorders>
            <w:shd w:val="clear" w:color="auto" w:fill="auto"/>
            <w:noWrap/>
            <w:hideMark/>
          </w:tcPr>
          <w:p w14:paraId="475AE22D" w14:textId="77777777" w:rsidR="005D3000" w:rsidRPr="005D3000" w:rsidRDefault="005D3000" w:rsidP="005D3000">
            <w:pPr>
              <w:spacing w:after="0"/>
              <w:jc w:val="lef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Depreciation</w:t>
            </w:r>
          </w:p>
        </w:tc>
        <w:tc>
          <w:tcPr>
            <w:tcW w:w="1054" w:type="pct"/>
            <w:tcBorders>
              <w:top w:val="nil"/>
              <w:left w:val="nil"/>
              <w:bottom w:val="single" w:sz="4" w:space="0" w:color="D9D9D9"/>
              <w:right w:val="single" w:sz="4" w:space="0" w:color="D9D9D9"/>
            </w:tcBorders>
            <w:shd w:val="clear" w:color="000000" w:fill="F2F2F2"/>
            <w:noWrap/>
            <w:hideMark/>
          </w:tcPr>
          <w:p w14:paraId="04A3B39D" w14:textId="1EDF65F4"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2</w:t>
            </w:r>
            <w:r w:rsidRPr="005D3000">
              <w:rPr>
                <w:rFonts w:ascii="Calibri" w:eastAsia="Times New Roman" w:hAnsi="Calibri" w:cs="Calibri"/>
                <w:color w:val="000000"/>
                <w:sz w:val="20"/>
                <w:szCs w:val="20"/>
                <w:lang w:eastAsia="et-EE"/>
              </w:rPr>
              <w:t>)</w:t>
            </w:r>
          </w:p>
        </w:tc>
        <w:tc>
          <w:tcPr>
            <w:tcW w:w="1054" w:type="pct"/>
            <w:tcBorders>
              <w:top w:val="nil"/>
              <w:left w:val="nil"/>
              <w:bottom w:val="single" w:sz="4" w:space="0" w:color="D9D9D9"/>
              <w:right w:val="nil"/>
            </w:tcBorders>
            <w:shd w:val="clear" w:color="auto" w:fill="auto"/>
            <w:noWrap/>
            <w:hideMark/>
          </w:tcPr>
          <w:p w14:paraId="172E4AA8" w14:textId="4AB4B6A0"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1</w:t>
            </w:r>
            <w:r w:rsidRPr="005D3000">
              <w:rPr>
                <w:rFonts w:ascii="Calibri" w:eastAsia="Times New Roman" w:hAnsi="Calibri" w:cs="Calibri"/>
                <w:color w:val="000000"/>
                <w:sz w:val="20"/>
                <w:szCs w:val="20"/>
                <w:lang w:eastAsia="et-EE"/>
              </w:rPr>
              <w:t>)</w:t>
            </w:r>
          </w:p>
        </w:tc>
      </w:tr>
      <w:tr w:rsidR="005D3000" w:rsidRPr="005D3000" w14:paraId="1610B1DF" w14:textId="77777777" w:rsidTr="005D3000">
        <w:trPr>
          <w:trHeight w:val="255"/>
        </w:trPr>
        <w:tc>
          <w:tcPr>
            <w:tcW w:w="2891" w:type="pct"/>
            <w:tcBorders>
              <w:top w:val="nil"/>
              <w:left w:val="nil"/>
              <w:bottom w:val="single" w:sz="4" w:space="0" w:color="D9D9D9"/>
              <w:right w:val="nil"/>
            </w:tcBorders>
            <w:shd w:val="clear" w:color="auto" w:fill="auto"/>
            <w:noWrap/>
            <w:hideMark/>
          </w:tcPr>
          <w:p w14:paraId="2CCF2A64" w14:textId="77777777" w:rsidR="005D3000" w:rsidRPr="005D3000" w:rsidRDefault="005D3000" w:rsidP="005D3000">
            <w:pPr>
              <w:spacing w:after="0"/>
              <w:jc w:val="left"/>
              <w:rPr>
                <w:rFonts w:ascii="Calibri" w:eastAsia="Times New Roman" w:hAnsi="Calibri" w:cs="Calibri"/>
                <w:color w:val="FF0000"/>
                <w:sz w:val="20"/>
                <w:szCs w:val="20"/>
                <w:lang w:eastAsia="et-EE"/>
              </w:rPr>
            </w:pPr>
            <w:r w:rsidRPr="00844882">
              <w:rPr>
                <w:rFonts w:ascii="Calibri" w:eastAsia="Times New Roman" w:hAnsi="Calibri" w:cs="Calibri"/>
                <w:sz w:val="20"/>
                <w:szCs w:val="20"/>
                <w:lang w:eastAsia="et-EE"/>
              </w:rPr>
              <w:lastRenderedPageBreak/>
              <w:t>Extraordinary other operating expense</w:t>
            </w:r>
          </w:p>
        </w:tc>
        <w:tc>
          <w:tcPr>
            <w:tcW w:w="1054" w:type="pct"/>
            <w:tcBorders>
              <w:top w:val="nil"/>
              <w:left w:val="nil"/>
              <w:bottom w:val="single" w:sz="4" w:space="0" w:color="D9D9D9"/>
              <w:right w:val="single" w:sz="4" w:space="0" w:color="D9D9D9"/>
            </w:tcBorders>
            <w:shd w:val="clear" w:color="000000" w:fill="F2F2F2"/>
            <w:noWrap/>
            <w:hideMark/>
          </w:tcPr>
          <w:p w14:paraId="229A13E6" w14:textId="62D0E775"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(40</w:t>
            </w:r>
            <w:r>
              <w:rPr>
                <w:rFonts w:ascii="Calibri" w:eastAsia="Times New Roman" w:hAnsi="Calibri" w:cs="Calibri"/>
                <w:color w:val="000000"/>
                <w:sz w:val="20"/>
                <w:szCs w:val="20"/>
                <w:lang w:eastAsia="et-EE"/>
              </w:rPr>
              <w:t>7</w:t>
            </w:r>
            <w:r w:rsidRPr="005D3000">
              <w:rPr>
                <w:rFonts w:ascii="Calibri" w:eastAsia="Times New Roman" w:hAnsi="Calibri" w:cs="Calibri"/>
                <w:color w:val="000000"/>
                <w:sz w:val="20"/>
                <w:szCs w:val="20"/>
                <w:lang w:eastAsia="et-EE"/>
              </w:rPr>
              <w:t>)</w:t>
            </w:r>
            <w:r w:rsidR="003C6DF7">
              <w:rPr>
                <w:rFonts w:ascii="Calibri" w:eastAsia="Times New Roman" w:hAnsi="Calibri" w:cs="Calibri"/>
                <w:color w:val="000000"/>
                <w:sz w:val="20"/>
                <w:szCs w:val="20"/>
                <w:lang w:eastAsia="et-EE"/>
              </w:rPr>
              <w:t>*</w:t>
            </w:r>
          </w:p>
        </w:tc>
        <w:tc>
          <w:tcPr>
            <w:tcW w:w="1054" w:type="pct"/>
            <w:tcBorders>
              <w:top w:val="nil"/>
              <w:left w:val="nil"/>
              <w:bottom w:val="single" w:sz="4" w:space="0" w:color="D9D9D9"/>
              <w:right w:val="nil"/>
            </w:tcBorders>
            <w:shd w:val="clear" w:color="auto" w:fill="auto"/>
            <w:noWrap/>
            <w:hideMark/>
          </w:tcPr>
          <w:p w14:paraId="0BFA22AB"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0</w:t>
            </w:r>
          </w:p>
        </w:tc>
      </w:tr>
      <w:tr w:rsidR="005D3000" w:rsidRPr="005D3000" w14:paraId="2B3A8BA4" w14:textId="77777777" w:rsidTr="005D3000">
        <w:trPr>
          <w:trHeight w:val="255"/>
        </w:trPr>
        <w:tc>
          <w:tcPr>
            <w:tcW w:w="2891" w:type="pct"/>
            <w:tcBorders>
              <w:top w:val="nil"/>
              <w:left w:val="nil"/>
              <w:bottom w:val="single" w:sz="4" w:space="0" w:color="D9D9D9"/>
              <w:right w:val="nil"/>
            </w:tcBorders>
            <w:shd w:val="clear" w:color="auto" w:fill="auto"/>
            <w:noWrap/>
            <w:hideMark/>
          </w:tcPr>
          <w:p w14:paraId="198470E3" w14:textId="77777777" w:rsidR="005D3000" w:rsidRPr="005D3000" w:rsidRDefault="005D3000" w:rsidP="005D3000">
            <w:pPr>
              <w:spacing w:after="0"/>
              <w:jc w:val="lef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TOTAL OPERATING PROFIT/ LOSS</w:t>
            </w:r>
          </w:p>
        </w:tc>
        <w:tc>
          <w:tcPr>
            <w:tcW w:w="1054" w:type="pct"/>
            <w:tcBorders>
              <w:top w:val="nil"/>
              <w:left w:val="nil"/>
              <w:bottom w:val="single" w:sz="4" w:space="0" w:color="D9D9D9"/>
              <w:right w:val="single" w:sz="4" w:space="0" w:color="D9D9D9"/>
            </w:tcBorders>
            <w:shd w:val="clear" w:color="000000" w:fill="F2F2F2"/>
            <w:noWrap/>
            <w:hideMark/>
          </w:tcPr>
          <w:p w14:paraId="08EB62C6"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(623)</w:t>
            </w:r>
          </w:p>
        </w:tc>
        <w:tc>
          <w:tcPr>
            <w:tcW w:w="1054" w:type="pct"/>
            <w:tcBorders>
              <w:top w:val="nil"/>
              <w:left w:val="nil"/>
              <w:bottom w:val="single" w:sz="4" w:space="0" w:color="D9D9D9"/>
              <w:right w:val="nil"/>
            </w:tcBorders>
            <w:shd w:val="clear" w:color="auto" w:fill="auto"/>
            <w:noWrap/>
            <w:hideMark/>
          </w:tcPr>
          <w:p w14:paraId="49390325" w14:textId="494837DF"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13</w:t>
            </w:r>
            <w:r>
              <w:rPr>
                <w:rFonts w:ascii="Calibri" w:eastAsia="Times New Roman" w:hAnsi="Calibri" w:cs="Calibri"/>
                <w:b/>
                <w:bCs/>
                <w:color w:val="44546A"/>
                <w:sz w:val="20"/>
                <w:szCs w:val="20"/>
                <w:lang w:eastAsia="et-EE"/>
              </w:rPr>
              <w:t>4</w:t>
            </w:r>
          </w:p>
        </w:tc>
      </w:tr>
      <w:tr w:rsidR="005D3000" w:rsidRPr="005D3000" w14:paraId="2EE141C3" w14:textId="77777777" w:rsidTr="005D3000">
        <w:trPr>
          <w:trHeight w:val="255"/>
        </w:trPr>
        <w:tc>
          <w:tcPr>
            <w:tcW w:w="2891" w:type="pct"/>
            <w:tcBorders>
              <w:top w:val="nil"/>
              <w:left w:val="nil"/>
              <w:bottom w:val="single" w:sz="4" w:space="0" w:color="D9D9D9"/>
              <w:right w:val="nil"/>
            </w:tcBorders>
            <w:shd w:val="clear" w:color="auto" w:fill="auto"/>
            <w:noWrap/>
            <w:hideMark/>
          </w:tcPr>
          <w:p w14:paraId="000BED52" w14:textId="77777777" w:rsidR="005D3000" w:rsidRPr="005D3000" w:rsidRDefault="005D3000" w:rsidP="005D3000">
            <w:pPr>
              <w:spacing w:after="0"/>
              <w:jc w:val="lef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Net financial costs</w:t>
            </w:r>
          </w:p>
        </w:tc>
        <w:tc>
          <w:tcPr>
            <w:tcW w:w="1054" w:type="pct"/>
            <w:tcBorders>
              <w:top w:val="nil"/>
              <w:left w:val="nil"/>
              <w:bottom w:val="single" w:sz="4" w:space="0" w:color="D9D9D9"/>
              <w:right w:val="single" w:sz="4" w:space="0" w:color="D9D9D9"/>
            </w:tcBorders>
            <w:shd w:val="clear" w:color="000000" w:fill="F2F2F2"/>
            <w:noWrap/>
            <w:hideMark/>
          </w:tcPr>
          <w:p w14:paraId="649C14FD"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26</w:t>
            </w:r>
          </w:p>
        </w:tc>
        <w:tc>
          <w:tcPr>
            <w:tcW w:w="1054" w:type="pct"/>
            <w:tcBorders>
              <w:top w:val="nil"/>
              <w:left w:val="nil"/>
              <w:bottom w:val="single" w:sz="4" w:space="0" w:color="D9D9D9"/>
              <w:right w:val="nil"/>
            </w:tcBorders>
            <w:shd w:val="clear" w:color="auto" w:fill="auto"/>
            <w:noWrap/>
            <w:hideMark/>
          </w:tcPr>
          <w:p w14:paraId="52DE2293" w14:textId="77777777" w:rsidR="005D3000" w:rsidRPr="005D3000" w:rsidRDefault="005D3000" w:rsidP="005D3000">
            <w:pPr>
              <w:spacing w:after="0"/>
              <w:jc w:val="right"/>
              <w:rPr>
                <w:rFonts w:ascii="Calibri" w:eastAsia="Times New Roman" w:hAnsi="Calibri" w:cs="Calibri"/>
                <w:color w:val="000000"/>
                <w:sz w:val="20"/>
                <w:szCs w:val="20"/>
                <w:lang w:eastAsia="et-EE"/>
              </w:rPr>
            </w:pPr>
            <w:r w:rsidRPr="005D3000">
              <w:rPr>
                <w:rFonts w:ascii="Calibri" w:eastAsia="Times New Roman" w:hAnsi="Calibri" w:cs="Calibri"/>
                <w:color w:val="000000"/>
                <w:sz w:val="20"/>
                <w:szCs w:val="20"/>
                <w:lang w:eastAsia="et-EE"/>
              </w:rPr>
              <w:t>18</w:t>
            </w:r>
          </w:p>
        </w:tc>
      </w:tr>
      <w:tr w:rsidR="005D3000" w:rsidRPr="005D3000" w14:paraId="55CD6ED4" w14:textId="77777777" w:rsidTr="005D3000">
        <w:trPr>
          <w:trHeight w:val="255"/>
        </w:trPr>
        <w:tc>
          <w:tcPr>
            <w:tcW w:w="2891" w:type="pct"/>
            <w:tcBorders>
              <w:top w:val="nil"/>
              <w:left w:val="nil"/>
              <w:bottom w:val="nil"/>
              <w:right w:val="nil"/>
            </w:tcBorders>
            <w:shd w:val="clear" w:color="auto" w:fill="auto"/>
            <w:noWrap/>
            <w:hideMark/>
          </w:tcPr>
          <w:p w14:paraId="48461243" w14:textId="77777777" w:rsidR="005D3000" w:rsidRPr="005D3000" w:rsidRDefault="005D3000" w:rsidP="005D3000">
            <w:pPr>
              <w:spacing w:after="0"/>
              <w:jc w:val="lef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 xml:space="preserve">NET PROFIT/ LOSS </w:t>
            </w:r>
          </w:p>
        </w:tc>
        <w:tc>
          <w:tcPr>
            <w:tcW w:w="1054" w:type="pct"/>
            <w:tcBorders>
              <w:top w:val="nil"/>
              <w:left w:val="nil"/>
              <w:bottom w:val="nil"/>
              <w:right w:val="single" w:sz="4" w:space="0" w:color="D9D9D9"/>
            </w:tcBorders>
            <w:shd w:val="clear" w:color="000000" w:fill="F2F2F2"/>
            <w:noWrap/>
            <w:hideMark/>
          </w:tcPr>
          <w:p w14:paraId="43377EBD"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(597)</w:t>
            </w:r>
          </w:p>
        </w:tc>
        <w:tc>
          <w:tcPr>
            <w:tcW w:w="1054" w:type="pct"/>
            <w:tcBorders>
              <w:top w:val="nil"/>
              <w:left w:val="nil"/>
              <w:bottom w:val="nil"/>
              <w:right w:val="nil"/>
            </w:tcBorders>
            <w:shd w:val="clear" w:color="auto" w:fill="auto"/>
            <w:noWrap/>
            <w:hideMark/>
          </w:tcPr>
          <w:p w14:paraId="4305EFCD" w14:textId="77777777" w:rsidR="005D3000" w:rsidRPr="005D3000" w:rsidRDefault="005D3000" w:rsidP="005D3000">
            <w:pPr>
              <w:spacing w:after="0"/>
              <w:jc w:val="right"/>
              <w:rPr>
                <w:rFonts w:ascii="Calibri" w:eastAsia="Times New Roman" w:hAnsi="Calibri" w:cs="Calibri"/>
                <w:b/>
                <w:bCs/>
                <w:color w:val="44546A"/>
                <w:sz w:val="20"/>
                <w:szCs w:val="20"/>
                <w:lang w:eastAsia="et-EE"/>
              </w:rPr>
            </w:pPr>
            <w:r w:rsidRPr="005D3000">
              <w:rPr>
                <w:rFonts w:ascii="Calibri" w:eastAsia="Times New Roman" w:hAnsi="Calibri" w:cs="Calibri"/>
                <w:b/>
                <w:bCs/>
                <w:color w:val="44546A"/>
                <w:sz w:val="20"/>
                <w:szCs w:val="20"/>
                <w:lang w:eastAsia="et-EE"/>
              </w:rPr>
              <w:t>152</w:t>
            </w:r>
          </w:p>
        </w:tc>
      </w:tr>
    </w:tbl>
    <w:p w14:paraId="05963986" w14:textId="4435EF1C" w:rsidR="00B44776" w:rsidRPr="00844882" w:rsidRDefault="00B44776" w:rsidP="003C6DF7">
      <w:pPr>
        <w:spacing w:before="120" w:after="0"/>
        <w:rPr>
          <w:i/>
          <w:sz w:val="20"/>
          <w:szCs w:val="20"/>
        </w:rPr>
      </w:pPr>
      <w:r w:rsidRPr="00844882">
        <w:rPr>
          <w:i/>
          <w:sz w:val="20"/>
          <w:szCs w:val="20"/>
        </w:rPr>
        <w:t xml:space="preserve">* </w:t>
      </w:r>
      <w:r w:rsidR="00844882" w:rsidRPr="00844882">
        <w:rPr>
          <w:i/>
          <w:sz w:val="20"/>
          <w:szCs w:val="20"/>
        </w:rPr>
        <w:t>consists of the</w:t>
      </w:r>
      <w:r w:rsidR="00844882">
        <w:rPr>
          <w:i/>
          <w:sz w:val="20"/>
          <w:szCs w:val="20"/>
        </w:rPr>
        <w:t xml:space="preserve"> one-time</w:t>
      </w:r>
      <w:r w:rsidR="00844882" w:rsidRPr="00844882">
        <w:rPr>
          <w:i/>
          <w:sz w:val="20"/>
          <w:szCs w:val="20"/>
        </w:rPr>
        <w:t xml:space="preserve"> loss received from the resale of electricity to the electricity company.</w:t>
      </w:r>
    </w:p>
    <w:p w14:paraId="6F297E81" w14:textId="77777777" w:rsidR="00557C91" w:rsidRPr="00D51AED" w:rsidRDefault="00557C91" w:rsidP="0088252D">
      <w:pPr>
        <w:pStyle w:val="Heading3"/>
        <w:rPr>
          <w:color w:val="44546A" w:themeColor="text2"/>
          <w:lang w:val="en-GB"/>
        </w:rPr>
      </w:pPr>
      <w:r w:rsidRPr="00D51AED">
        <w:rPr>
          <w:color w:val="44546A" w:themeColor="text2"/>
        </w:rPr>
        <w:t>nordic Fibreboard ltd</w:t>
      </w:r>
      <w:r w:rsidRPr="00D51AED">
        <w:rPr>
          <w:color w:val="44546A" w:themeColor="text2"/>
          <w:lang w:val="en-GB"/>
        </w:rPr>
        <w:t xml:space="preserve">: FIBREBOARD </w:t>
      </w:r>
      <w:r w:rsidR="008820F3">
        <w:rPr>
          <w:color w:val="44546A" w:themeColor="text2"/>
          <w:lang w:val="en-GB"/>
        </w:rPr>
        <w:t xml:space="preserve">productions and </w:t>
      </w:r>
      <w:r w:rsidRPr="00D51AED">
        <w:rPr>
          <w:color w:val="44546A" w:themeColor="text2"/>
          <w:lang w:val="en-GB"/>
        </w:rPr>
        <w:t>sales</w:t>
      </w:r>
    </w:p>
    <w:p w14:paraId="34D0E15F" w14:textId="256B6028" w:rsidR="00FD7435" w:rsidRDefault="00FD7435" w:rsidP="00FD7435">
      <w:pPr>
        <w:spacing w:before="120" w:after="120"/>
        <w:rPr>
          <w:lang w:val="en-GB"/>
        </w:rPr>
      </w:pPr>
      <w:r w:rsidRPr="00786BDC">
        <w:rPr>
          <w:lang w:val="en-GB"/>
        </w:rPr>
        <w:t xml:space="preserve">Fibreboard sales for Q1 2023 were </w:t>
      </w:r>
      <w:r>
        <w:rPr>
          <w:lang w:val="en-GB"/>
        </w:rPr>
        <w:t>€ 2.59</w:t>
      </w:r>
      <w:r w:rsidRPr="00786BDC">
        <w:rPr>
          <w:lang w:val="en-GB"/>
        </w:rPr>
        <w:t xml:space="preserve"> million</w:t>
      </w:r>
      <w:r>
        <w:rPr>
          <w:lang w:val="en-GB"/>
        </w:rPr>
        <w:t xml:space="preserve"> (Q1 2022: also € 2.59 thousand)</w:t>
      </w:r>
      <w:r w:rsidRPr="00786BDC">
        <w:rPr>
          <w:lang w:val="en-GB"/>
        </w:rPr>
        <w:t xml:space="preserve">. </w:t>
      </w:r>
      <w:r>
        <w:rPr>
          <w:rFonts w:cstheme="minorHAnsi"/>
          <w:lang w:val="en-GB"/>
        </w:rPr>
        <w:t xml:space="preserve">Sales did improve during the 3 months, up from being € 792 thousand in January, to € 836 thousand in February, and to € 957 thousand in March. </w:t>
      </w:r>
      <w:r w:rsidRPr="004D3553">
        <w:rPr>
          <w:lang w:val="en-GB"/>
        </w:rPr>
        <w:t>The</w:t>
      </w:r>
      <w:r>
        <w:rPr>
          <w:lang w:val="en-GB"/>
        </w:rPr>
        <w:t xml:space="preserve"> inventory build-up at end of 2022 enabled sales during Q1 2023 to reflect orders received despite the production standstill period. Sales to the company’s main markets in European Union increased during Q1 with € 196 thousand compared to one year earlier, negating the impact of ending sales to Russia customer, as a result of sanctions against Russia for their unlawful war in Ukraine. </w:t>
      </w:r>
    </w:p>
    <w:p w14:paraId="32EB77EB" w14:textId="06FC9A11" w:rsidR="003D0472" w:rsidRDefault="003D0472" w:rsidP="00D465B4">
      <w:pPr>
        <w:spacing w:before="120" w:after="120"/>
        <w:rPr>
          <w:color w:val="0070C0"/>
          <w:lang w:val="en-GB"/>
        </w:rPr>
      </w:pPr>
      <w:r w:rsidRPr="0051015A">
        <w:rPr>
          <w:rFonts w:cstheme="minorHAnsi"/>
          <w:lang w:val="en-GB"/>
        </w:rPr>
        <w:t>The consolidate</w:t>
      </w:r>
      <w:r>
        <w:rPr>
          <w:rFonts w:cstheme="minorHAnsi"/>
          <w:lang w:val="en-GB"/>
        </w:rPr>
        <w:t>d EBITDA of Nordic Fibreboard Ltd OÜ</w:t>
      </w:r>
      <w:r w:rsidRPr="0051015A">
        <w:rPr>
          <w:rFonts w:cstheme="minorHAnsi"/>
          <w:lang w:val="en-GB"/>
        </w:rPr>
        <w:t xml:space="preserve"> for </w:t>
      </w:r>
      <w:r>
        <w:rPr>
          <w:rFonts w:cstheme="minorHAnsi"/>
          <w:lang w:val="en-GB"/>
        </w:rPr>
        <w:t>Q1 2023</w:t>
      </w:r>
      <w:r w:rsidRPr="0051015A">
        <w:rPr>
          <w:rFonts w:cstheme="minorHAnsi"/>
          <w:lang w:val="en-GB"/>
        </w:rPr>
        <w:t xml:space="preserve"> was</w:t>
      </w:r>
      <w:r>
        <w:rPr>
          <w:rFonts w:cstheme="minorHAnsi"/>
          <w:lang w:val="en-GB"/>
        </w:rPr>
        <w:t xml:space="preserve"> negative € 76 thousand (Q1 2023: positive € 279 thousand). </w:t>
      </w:r>
      <w:r w:rsidRPr="003D0472">
        <w:rPr>
          <w:rFonts w:cstheme="minorHAnsi"/>
          <w:lang w:val="en-GB"/>
        </w:rPr>
        <w:t xml:space="preserve">The reason for the drop in EBITDA is mainly more expensive raw material prices in the </w:t>
      </w:r>
      <w:r>
        <w:rPr>
          <w:rFonts w:cstheme="minorHAnsi"/>
          <w:lang w:val="en-GB"/>
        </w:rPr>
        <w:t>Q1</w:t>
      </w:r>
      <w:r w:rsidRPr="003D0472">
        <w:rPr>
          <w:rFonts w:cstheme="minorHAnsi"/>
          <w:lang w:val="en-GB"/>
        </w:rPr>
        <w:t xml:space="preserve"> 2023 compared to the </w:t>
      </w:r>
      <w:r>
        <w:rPr>
          <w:rFonts w:cstheme="minorHAnsi"/>
          <w:lang w:val="en-GB"/>
        </w:rPr>
        <w:t>Q1</w:t>
      </w:r>
      <w:r w:rsidRPr="003D0472">
        <w:rPr>
          <w:rFonts w:cstheme="minorHAnsi"/>
          <w:lang w:val="en-GB"/>
        </w:rPr>
        <w:t xml:space="preserve"> 2022.</w:t>
      </w:r>
    </w:p>
    <w:p w14:paraId="77610C32" w14:textId="11695EB1" w:rsidR="00557C91" w:rsidRDefault="00D465B4" w:rsidP="00D465B4">
      <w:pPr>
        <w:spacing w:before="120" w:after="120"/>
        <w:rPr>
          <w:rFonts w:asciiTheme="majorHAnsi" w:eastAsiaTheme="majorEastAsia" w:hAnsiTheme="majorHAnsi" w:cstheme="majorBidi"/>
          <w:iCs/>
          <w:caps/>
          <w:color w:val="44546A" w:themeColor="text2"/>
          <w:lang w:val="en-GB"/>
        </w:rPr>
      </w:pPr>
      <w:r w:rsidRPr="00D465B4">
        <w:t xml:space="preserve"> </w:t>
      </w:r>
      <w:r w:rsidR="00557C91" w:rsidRPr="00D465B4">
        <w:rPr>
          <w:rFonts w:asciiTheme="majorHAnsi" w:eastAsiaTheme="majorEastAsia" w:hAnsiTheme="majorHAnsi" w:cstheme="majorBidi"/>
          <w:iCs/>
          <w:caps/>
          <w:color w:val="44546A" w:themeColor="text2"/>
          <w:lang w:val="en-GB"/>
        </w:rPr>
        <w:t>FIBREBOARD SALES BY GEOGRAPHICAL SEGMENTS</w:t>
      </w:r>
    </w:p>
    <w:tbl>
      <w:tblPr>
        <w:tblW w:w="5000" w:type="pct"/>
        <w:tblCellMar>
          <w:left w:w="70" w:type="dxa"/>
          <w:right w:w="70" w:type="dxa"/>
        </w:tblCellMar>
        <w:tblLook w:val="04A0" w:firstRow="1" w:lastRow="0" w:firstColumn="1" w:lastColumn="0" w:noHBand="0" w:noVBand="1"/>
      </w:tblPr>
      <w:tblGrid>
        <w:gridCol w:w="5247"/>
        <w:gridCol w:w="1912"/>
        <w:gridCol w:w="1912"/>
      </w:tblGrid>
      <w:tr w:rsidR="00235C18" w:rsidRPr="00235C18" w14:paraId="01CC351E" w14:textId="77777777" w:rsidTr="00235C18">
        <w:trPr>
          <w:trHeight w:val="270"/>
        </w:trPr>
        <w:tc>
          <w:tcPr>
            <w:tcW w:w="2892" w:type="pct"/>
            <w:tcBorders>
              <w:top w:val="nil"/>
              <w:left w:val="nil"/>
              <w:bottom w:val="single" w:sz="8" w:space="0" w:color="D9D9D9"/>
              <w:right w:val="nil"/>
            </w:tcBorders>
            <w:shd w:val="clear" w:color="auto" w:fill="auto"/>
            <w:noWrap/>
            <w:hideMark/>
          </w:tcPr>
          <w:p w14:paraId="2EF45655" w14:textId="77777777" w:rsidR="00235C18" w:rsidRPr="00235C18" w:rsidRDefault="00235C18" w:rsidP="00235C18">
            <w:pPr>
              <w:spacing w:after="0"/>
              <w:jc w:val="left"/>
              <w:rPr>
                <w:rFonts w:ascii="Calibri" w:eastAsia="Times New Roman" w:hAnsi="Calibri" w:cs="Calibri"/>
                <w:i/>
                <w:iCs/>
                <w:color w:val="44546A"/>
                <w:sz w:val="20"/>
                <w:szCs w:val="20"/>
                <w:lang w:eastAsia="et-EE"/>
              </w:rPr>
            </w:pPr>
            <w:r w:rsidRPr="00235C18">
              <w:rPr>
                <w:rFonts w:ascii="Calibri" w:eastAsia="Times New Roman" w:hAnsi="Calibri" w:cs="Calibri"/>
                <w:i/>
                <w:iCs/>
                <w:color w:val="44546A"/>
                <w:sz w:val="20"/>
                <w:szCs w:val="20"/>
                <w:lang w:eastAsia="et-EE"/>
              </w:rPr>
              <w:t>€ thousand</w:t>
            </w:r>
          </w:p>
        </w:tc>
        <w:tc>
          <w:tcPr>
            <w:tcW w:w="1054" w:type="pct"/>
            <w:tcBorders>
              <w:top w:val="nil"/>
              <w:left w:val="nil"/>
              <w:bottom w:val="single" w:sz="8" w:space="0" w:color="D9D9D9"/>
              <w:right w:val="single" w:sz="4" w:space="0" w:color="D9D9D9"/>
            </w:tcBorders>
            <w:shd w:val="clear" w:color="000000" w:fill="F2F2F2"/>
            <w:noWrap/>
            <w:hideMark/>
          </w:tcPr>
          <w:p w14:paraId="6EA0C31B" w14:textId="77777777" w:rsidR="00235C18" w:rsidRPr="00235C18" w:rsidRDefault="00235C18" w:rsidP="00235C18">
            <w:pPr>
              <w:spacing w:after="0"/>
              <w:jc w:val="right"/>
              <w:rPr>
                <w:rFonts w:ascii="Calibri" w:eastAsia="Times New Roman" w:hAnsi="Calibri" w:cs="Calibri"/>
                <w:b/>
                <w:bCs/>
                <w:color w:val="44546A"/>
                <w:sz w:val="20"/>
                <w:szCs w:val="20"/>
                <w:lang w:eastAsia="et-EE"/>
              </w:rPr>
            </w:pPr>
            <w:r w:rsidRPr="00235C18">
              <w:rPr>
                <w:rFonts w:ascii="Calibri" w:eastAsia="Times New Roman" w:hAnsi="Calibri" w:cs="Calibri"/>
                <w:b/>
                <w:bCs/>
                <w:color w:val="44546A"/>
                <w:sz w:val="20"/>
                <w:szCs w:val="20"/>
                <w:lang w:eastAsia="et-EE"/>
              </w:rPr>
              <w:t>Q1 2023</w:t>
            </w:r>
          </w:p>
        </w:tc>
        <w:tc>
          <w:tcPr>
            <w:tcW w:w="1054" w:type="pct"/>
            <w:tcBorders>
              <w:top w:val="nil"/>
              <w:left w:val="nil"/>
              <w:bottom w:val="single" w:sz="8" w:space="0" w:color="D9D9D9"/>
              <w:right w:val="nil"/>
            </w:tcBorders>
            <w:shd w:val="clear" w:color="auto" w:fill="auto"/>
            <w:noWrap/>
            <w:hideMark/>
          </w:tcPr>
          <w:p w14:paraId="2869E6E9" w14:textId="77777777" w:rsidR="00235C18" w:rsidRPr="00235C18" w:rsidRDefault="00235C18" w:rsidP="00235C18">
            <w:pPr>
              <w:spacing w:after="0"/>
              <w:jc w:val="right"/>
              <w:rPr>
                <w:rFonts w:ascii="Calibri" w:eastAsia="Times New Roman" w:hAnsi="Calibri" w:cs="Calibri"/>
                <w:b/>
                <w:bCs/>
                <w:color w:val="44546A"/>
                <w:sz w:val="20"/>
                <w:szCs w:val="20"/>
                <w:lang w:eastAsia="et-EE"/>
              </w:rPr>
            </w:pPr>
            <w:r w:rsidRPr="00235C18">
              <w:rPr>
                <w:rFonts w:ascii="Calibri" w:eastAsia="Times New Roman" w:hAnsi="Calibri" w:cs="Calibri"/>
                <w:b/>
                <w:bCs/>
                <w:color w:val="44546A"/>
                <w:sz w:val="20"/>
                <w:szCs w:val="20"/>
                <w:lang w:eastAsia="et-EE"/>
              </w:rPr>
              <w:t>Q1 2022</w:t>
            </w:r>
          </w:p>
        </w:tc>
      </w:tr>
      <w:tr w:rsidR="00235C18" w:rsidRPr="00235C18" w14:paraId="57FC3995" w14:textId="77777777" w:rsidTr="00235C18">
        <w:trPr>
          <w:trHeight w:val="285"/>
        </w:trPr>
        <w:tc>
          <w:tcPr>
            <w:tcW w:w="2892" w:type="pct"/>
            <w:tcBorders>
              <w:top w:val="nil"/>
              <w:left w:val="nil"/>
              <w:bottom w:val="single" w:sz="4" w:space="0" w:color="D9D9D9"/>
              <w:right w:val="nil"/>
            </w:tcBorders>
            <w:shd w:val="clear" w:color="auto" w:fill="auto"/>
            <w:noWrap/>
            <w:hideMark/>
          </w:tcPr>
          <w:p w14:paraId="121E636B" w14:textId="77777777"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European Union</w:t>
            </w:r>
          </w:p>
        </w:tc>
        <w:tc>
          <w:tcPr>
            <w:tcW w:w="1054" w:type="pct"/>
            <w:tcBorders>
              <w:top w:val="nil"/>
              <w:left w:val="nil"/>
              <w:bottom w:val="single" w:sz="4" w:space="0" w:color="D9D9D9"/>
              <w:right w:val="single" w:sz="4" w:space="0" w:color="D9D9D9"/>
            </w:tcBorders>
            <w:shd w:val="clear" w:color="000000" w:fill="F2F2F2"/>
            <w:noWrap/>
            <w:hideMark/>
          </w:tcPr>
          <w:p w14:paraId="32D8B719" w14:textId="0E00805E" w:rsidR="00235C18" w:rsidRPr="00235C18" w:rsidRDefault="00235C18" w:rsidP="00235C1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Pr="00235C18">
              <w:rPr>
                <w:rFonts w:ascii="Calibri" w:eastAsia="Times New Roman" w:hAnsi="Calibri" w:cs="Calibri"/>
                <w:color w:val="000000"/>
                <w:sz w:val="20"/>
                <w:szCs w:val="20"/>
                <w:lang w:eastAsia="et-EE"/>
              </w:rPr>
              <w:t>455</w:t>
            </w:r>
          </w:p>
        </w:tc>
        <w:tc>
          <w:tcPr>
            <w:tcW w:w="1054" w:type="pct"/>
            <w:tcBorders>
              <w:top w:val="nil"/>
              <w:left w:val="nil"/>
              <w:bottom w:val="single" w:sz="4" w:space="0" w:color="D9D9D9"/>
              <w:right w:val="nil"/>
            </w:tcBorders>
            <w:shd w:val="clear" w:color="auto" w:fill="auto"/>
            <w:noWrap/>
            <w:hideMark/>
          </w:tcPr>
          <w:p w14:paraId="3EF4FF8A" w14:textId="3A4FB575" w:rsidR="00235C18" w:rsidRPr="00235C18" w:rsidRDefault="00235C18" w:rsidP="00235C1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Pr="00235C18">
              <w:rPr>
                <w:rFonts w:ascii="Calibri" w:eastAsia="Times New Roman" w:hAnsi="Calibri" w:cs="Calibri"/>
                <w:color w:val="000000"/>
                <w:sz w:val="20"/>
                <w:szCs w:val="20"/>
                <w:lang w:eastAsia="et-EE"/>
              </w:rPr>
              <w:t>259</w:t>
            </w:r>
          </w:p>
        </w:tc>
      </w:tr>
      <w:tr w:rsidR="00235C18" w:rsidRPr="00235C18" w14:paraId="2AA1B6F0" w14:textId="77777777" w:rsidTr="00235C18">
        <w:trPr>
          <w:trHeight w:val="285"/>
        </w:trPr>
        <w:tc>
          <w:tcPr>
            <w:tcW w:w="2892" w:type="pct"/>
            <w:tcBorders>
              <w:top w:val="nil"/>
              <w:left w:val="nil"/>
              <w:bottom w:val="single" w:sz="4" w:space="0" w:color="D9D9D9"/>
              <w:right w:val="nil"/>
            </w:tcBorders>
            <w:shd w:val="clear" w:color="auto" w:fill="auto"/>
            <w:noWrap/>
            <w:hideMark/>
          </w:tcPr>
          <w:p w14:paraId="0239EAEA" w14:textId="77777777"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Africa</w:t>
            </w:r>
          </w:p>
        </w:tc>
        <w:tc>
          <w:tcPr>
            <w:tcW w:w="1054" w:type="pct"/>
            <w:tcBorders>
              <w:top w:val="nil"/>
              <w:left w:val="nil"/>
              <w:bottom w:val="single" w:sz="4" w:space="0" w:color="D9D9D9"/>
              <w:right w:val="single" w:sz="4" w:space="0" w:color="D9D9D9"/>
            </w:tcBorders>
            <w:shd w:val="clear" w:color="000000" w:fill="F2F2F2"/>
            <w:noWrap/>
            <w:hideMark/>
          </w:tcPr>
          <w:p w14:paraId="02F5C810"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53</w:t>
            </w:r>
          </w:p>
        </w:tc>
        <w:tc>
          <w:tcPr>
            <w:tcW w:w="1054" w:type="pct"/>
            <w:tcBorders>
              <w:top w:val="nil"/>
              <w:left w:val="nil"/>
              <w:bottom w:val="single" w:sz="4" w:space="0" w:color="D9D9D9"/>
              <w:right w:val="nil"/>
            </w:tcBorders>
            <w:shd w:val="clear" w:color="auto" w:fill="auto"/>
            <w:noWrap/>
            <w:hideMark/>
          </w:tcPr>
          <w:p w14:paraId="2A08B202"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0</w:t>
            </w:r>
          </w:p>
        </w:tc>
      </w:tr>
      <w:tr w:rsidR="00235C18" w:rsidRPr="00235C18" w14:paraId="437E89F9" w14:textId="77777777" w:rsidTr="00235C18">
        <w:trPr>
          <w:trHeight w:val="255"/>
        </w:trPr>
        <w:tc>
          <w:tcPr>
            <w:tcW w:w="2892" w:type="pct"/>
            <w:tcBorders>
              <w:top w:val="nil"/>
              <w:left w:val="nil"/>
              <w:bottom w:val="single" w:sz="4" w:space="0" w:color="D9D9D9"/>
              <w:right w:val="nil"/>
            </w:tcBorders>
            <w:shd w:val="clear" w:color="auto" w:fill="auto"/>
            <w:noWrap/>
            <w:hideMark/>
          </w:tcPr>
          <w:p w14:paraId="1F8098AE" w14:textId="77777777"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Asia</w:t>
            </w:r>
          </w:p>
        </w:tc>
        <w:tc>
          <w:tcPr>
            <w:tcW w:w="1054" w:type="pct"/>
            <w:tcBorders>
              <w:top w:val="nil"/>
              <w:left w:val="nil"/>
              <w:bottom w:val="single" w:sz="4" w:space="0" w:color="D9D9D9"/>
              <w:right w:val="single" w:sz="4" w:space="0" w:color="D9D9D9"/>
            </w:tcBorders>
            <w:shd w:val="clear" w:color="000000" w:fill="F2F2F2"/>
            <w:noWrap/>
            <w:hideMark/>
          </w:tcPr>
          <w:p w14:paraId="236E0907"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31</w:t>
            </w:r>
          </w:p>
        </w:tc>
        <w:tc>
          <w:tcPr>
            <w:tcW w:w="1054" w:type="pct"/>
            <w:tcBorders>
              <w:top w:val="nil"/>
              <w:left w:val="nil"/>
              <w:bottom w:val="single" w:sz="4" w:space="0" w:color="D9D9D9"/>
              <w:right w:val="nil"/>
            </w:tcBorders>
            <w:shd w:val="clear" w:color="auto" w:fill="auto"/>
            <w:noWrap/>
            <w:hideMark/>
          </w:tcPr>
          <w:p w14:paraId="4F5D25C3"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41</w:t>
            </w:r>
          </w:p>
        </w:tc>
      </w:tr>
      <w:tr w:rsidR="00235C18" w:rsidRPr="00235C18" w14:paraId="759BE401" w14:textId="77777777" w:rsidTr="00235C18">
        <w:trPr>
          <w:trHeight w:val="255"/>
        </w:trPr>
        <w:tc>
          <w:tcPr>
            <w:tcW w:w="2892" w:type="pct"/>
            <w:tcBorders>
              <w:top w:val="nil"/>
              <w:left w:val="nil"/>
              <w:bottom w:val="single" w:sz="4" w:space="0" w:color="D9D9D9"/>
              <w:right w:val="nil"/>
            </w:tcBorders>
            <w:shd w:val="clear" w:color="auto" w:fill="auto"/>
            <w:noWrap/>
          </w:tcPr>
          <w:p w14:paraId="7F74994A" w14:textId="613CC086"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Russia</w:t>
            </w:r>
          </w:p>
        </w:tc>
        <w:tc>
          <w:tcPr>
            <w:tcW w:w="1054" w:type="pct"/>
            <w:tcBorders>
              <w:top w:val="nil"/>
              <w:left w:val="nil"/>
              <w:bottom w:val="single" w:sz="4" w:space="0" w:color="D9D9D9"/>
              <w:right w:val="single" w:sz="4" w:space="0" w:color="D9D9D9"/>
            </w:tcBorders>
            <w:shd w:val="clear" w:color="000000" w:fill="F2F2F2"/>
            <w:noWrap/>
          </w:tcPr>
          <w:p w14:paraId="372998E8" w14:textId="72B2BBEE"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0</w:t>
            </w:r>
          </w:p>
        </w:tc>
        <w:tc>
          <w:tcPr>
            <w:tcW w:w="1054" w:type="pct"/>
            <w:tcBorders>
              <w:top w:val="nil"/>
              <w:left w:val="nil"/>
              <w:bottom w:val="single" w:sz="4" w:space="0" w:color="D9D9D9"/>
              <w:right w:val="nil"/>
            </w:tcBorders>
            <w:shd w:val="clear" w:color="auto" w:fill="auto"/>
            <w:noWrap/>
          </w:tcPr>
          <w:p w14:paraId="51DBBAD8" w14:textId="4DE07ED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269</w:t>
            </w:r>
          </w:p>
        </w:tc>
      </w:tr>
      <w:tr w:rsidR="00235C18" w:rsidRPr="00235C18" w14:paraId="6B1F7CBF" w14:textId="77777777" w:rsidTr="00235C18">
        <w:trPr>
          <w:trHeight w:val="255"/>
        </w:trPr>
        <w:tc>
          <w:tcPr>
            <w:tcW w:w="2892" w:type="pct"/>
            <w:tcBorders>
              <w:top w:val="nil"/>
              <w:left w:val="nil"/>
              <w:bottom w:val="single" w:sz="4" w:space="0" w:color="D9D9D9"/>
              <w:right w:val="nil"/>
            </w:tcBorders>
            <w:shd w:val="clear" w:color="auto" w:fill="auto"/>
            <w:noWrap/>
            <w:hideMark/>
          </w:tcPr>
          <w:p w14:paraId="687FF104" w14:textId="77777777"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Middle East</w:t>
            </w:r>
          </w:p>
        </w:tc>
        <w:tc>
          <w:tcPr>
            <w:tcW w:w="1054" w:type="pct"/>
            <w:tcBorders>
              <w:top w:val="nil"/>
              <w:left w:val="nil"/>
              <w:bottom w:val="single" w:sz="4" w:space="0" w:color="D9D9D9"/>
              <w:right w:val="single" w:sz="4" w:space="0" w:color="D9D9D9"/>
            </w:tcBorders>
            <w:shd w:val="clear" w:color="000000" w:fill="F2F2F2"/>
            <w:noWrap/>
            <w:hideMark/>
          </w:tcPr>
          <w:p w14:paraId="0F4E254F"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0</w:t>
            </w:r>
          </w:p>
        </w:tc>
        <w:tc>
          <w:tcPr>
            <w:tcW w:w="1054" w:type="pct"/>
            <w:tcBorders>
              <w:top w:val="nil"/>
              <w:left w:val="nil"/>
              <w:bottom w:val="single" w:sz="4" w:space="0" w:color="D9D9D9"/>
              <w:right w:val="nil"/>
            </w:tcBorders>
            <w:shd w:val="clear" w:color="auto" w:fill="auto"/>
            <w:noWrap/>
            <w:hideMark/>
          </w:tcPr>
          <w:p w14:paraId="43FA0F08"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13</w:t>
            </w:r>
          </w:p>
        </w:tc>
      </w:tr>
      <w:tr w:rsidR="00235C18" w:rsidRPr="00235C18" w14:paraId="543C9FA8" w14:textId="77777777" w:rsidTr="00235C18">
        <w:trPr>
          <w:trHeight w:val="270"/>
        </w:trPr>
        <w:tc>
          <w:tcPr>
            <w:tcW w:w="2892" w:type="pct"/>
            <w:tcBorders>
              <w:top w:val="nil"/>
              <w:left w:val="nil"/>
              <w:bottom w:val="single" w:sz="8" w:space="0" w:color="D9D9D9"/>
              <w:right w:val="nil"/>
            </w:tcBorders>
            <w:shd w:val="clear" w:color="auto" w:fill="auto"/>
            <w:noWrap/>
            <w:hideMark/>
          </w:tcPr>
          <w:p w14:paraId="3201993C" w14:textId="77777777" w:rsidR="00235C18" w:rsidRPr="00235C18" w:rsidRDefault="00235C18" w:rsidP="00235C18">
            <w:pPr>
              <w:spacing w:after="0"/>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Other</w:t>
            </w:r>
          </w:p>
        </w:tc>
        <w:tc>
          <w:tcPr>
            <w:tcW w:w="1054" w:type="pct"/>
            <w:tcBorders>
              <w:top w:val="nil"/>
              <w:left w:val="nil"/>
              <w:bottom w:val="single" w:sz="8" w:space="0" w:color="D9D9D9"/>
              <w:right w:val="single" w:sz="4" w:space="0" w:color="D9D9D9"/>
            </w:tcBorders>
            <w:shd w:val="clear" w:color="000000" w:fill="F2F2F2"/>
            <w:noWrap/>
            <w:hideMark/>
          </w:tcPr>
          <w:p w14:paraId="0260515E"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46</w:t>
            </w:r>
          </w:p>
        </w:tc>
        <w:tc>
          <w:tcPr>
            <w:tcW w:w="1054" w:type="pct"/>
            <w:tcBorders>
              <w:top w:val="nil"/>
              <w:left w:val="nil"/>
              <w:bottom w:val="single" w:sz="8" w:space="0" w:color="D9D9D9"/>
              <w:right w:val="nil"/>
            </w:tcBorders>
            <w:shd w:val="clear" w:color="auto" w:fill="auto"/>
            <w:noWrap/>
            <w:hideMark/>
          </w:tcPr>
          <w:p w14:paraId="441E29F6" w14:textId="77777777" w:rsidR="00235C18" w:rsidRPr="00235C18" w:rsidRDefault="00235C18" w:rsidP="00235C18">
            <w:pPr>
              <w:spacing w:after="0"/>
              <w:jc w:val="right"/>
              <w:rPr>
                <w:rFonts w:ascii="Calibri" w:eastAsia="Times New Roman" w:hAnsi="Calibri" w:cs="Calibri"/>
                <w:color w:val="000000"/>
                <w:sz w:val="20"/>
                <w:szCs w:val="20"/>
                <w:lang w:eastAsia="et-EE"/>
              </w:rPr>
            </w:pPr>
            <w:r w:rsidRPr="00235C18">
              <w:rPr>
                <w:rFonts w:ascii="Calibri" w:eastAsia="Times New Roman" w:hAnsi="Calibri" w:cs="Calibri"/>
                <w:color w:val="000000"/>
                <w:sz w:val="20"/>
                <w:szCs w:val="20"/>
                <w:lang w:eastAsia="et-EE"/>
              </w:rPr>
              <w:t>9</w:t>
            </w:r>
          </w:p>
        </w:tc>
      </w:tr>
      <w:tr w:rsidR="00235C18" w:rsidRPr="00235C18" w14:paraId="07340A32" w14:textId="77777777" w:rsidTr="00235C18">
        <w:trPr>
          <w:trHeight w:val="255"/>
        </w:trPr>
        <w:tc>
          <w:tcPr>
            <w:tcW w:w="2892" w:type="pct"/>
            <w:tcBorders>
              <w:top w:val="nil"/>
              <w:left w:val="nil"/>
              <w:bottom w:val="nil"/>
              <w:right w:val="nil"/>
            </w:tcBorders>
            <w:shd w:val="clear" w:color="auto" w:fill="auto"/>
            <w:noWrap/>
            <w:hideMark/>
          </w:tcPr>
          <w:p w14:paraId="34C5BFFB" w14:textId="77777777" w:rsidR="00235C18" w:rsidRPr="00235C18" w:rsidRDefault="00235C18" w:rsidP="00235C18">
            <w:pPr>
              <w:spacing w:after="0"/>
              <w:rPr>
                <w:rFonts w:ascii="Calibri" w:eastAsia="Times New Roman" w:hAnsi="Calibri" w:cs="Calibri"/>
                <w:b/>
                <w:bCs/>
                <w:color w:val="44546A"/>
                <w:sz w:val="20"/>
                <w:szCs w:val="20"/>
                <w:lang w:eastAsia="et-EE"/>
              </w:rPr>
            </w:pPr>
            <w:r w:rsidRPr="00235C18">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2162D2C2" w14:textId="4B244A97" w:rsidR="00235C18" w:rsidRPr="00235C18" w:rsidRDefault="00235C18" w:rsidP="00235C1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Pr="00235C18">
              <w:rPr>
                <w:rFonts w:ascii="Calibri" w:eastAsia="Times New Roman" w:hAnsi="Calibri" w:cs="Calibri"/>
                <w:b/>
                <w:bCs/>
                <w:color w:val="44546A"/>
                <w:sz w:val="20"/>
                <w:szCs w:val="20"/>
                <w:lang w:eastAsia="et-EE"/>
              </w:rPr>
              <w:t>585</w:t>
            </w:r>
          </w:p>
        </w:tc>
        <w:tc>
          <w:tcPr>
            <w:tcW w:w="1054" w:type="pct"/>
            <w:tcBorders>
              <w:top w:val="nil"/>
              <w:left w:val="nil"/>
              <w:bottom w:val="nil"/>
              <w:right w:val="nil"/>
            </w:tcBorders>
            <w:shd w:val="clear" w:color="auto" w:fill="auto"/>
            <w:noWrap/>
            <w:hideMark/>
          </w:tcPr>
          <w:p w14:paraId="673C1665" w14:textId="253329A4" w:rsidR="00235C18" w:rsidRPr="00235C18" w:rsidRDefault="00235C18" w:rsidP="00235C1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Pr="00235C18">
              <w:rPr>
                <w:rFonts w:ascii="Calibri" w:eastAsia="Times New Roman" w:hAnsi="Calibri" w:cs="Calibri"/>
                <w:b/>
                <w:bCs/>
                <w:color w:val="44546A"/>
                <w:sz w:val="20"/>
                <w:szCs w:val="20"/>
                <w:lang w:eastAsia="et-EE"/>
              </w:rPr>
              <w:t>591</w:t>
            </w:r>
          </w:p>
        </w:tc>
      </w:tr>
    </w:tbl>
    <w:p w14:paraId="700C6A47" w14:textId="77777777" w:rsidR="00A66759" w:rsidRPr="00D51AED" w:rsidRDefault="00A66759" w:rsidP="002608EE">
      <w:pPr>
        <w:pStyle w:val="Heading3"/>
        <w:rPr>
          <w:color w:val="44546A" w:themeColor="text2"/>
          <w:lang w:val="en-GB"/>
        </w:rPr>
      </w:pPr>
      <w:r w:rsidRPr="00D51AED">
        <w:rPr>
          <w:color w:val="44546A" w:themeColor="text2"/>
          <w:lang w:val="en-GB"/>
        </w:rPr>
        <w:t>pärnu riverside development: real estate management</w:t>
      </w:r>
    </w:p>
    <w:p w14:paraId="1BF45B51" w14:textId="243B06CE" w:rsidR="00365577" w:rsidRDefault="00A66759" w:rsidP="002608EE">
      <w:pPr>
        <w:spacing w:before="120" w:after="120"/>
        <w:rPr>
          <w:color w:val="0070C0"/>
          <w:lang w:val="en-GB"/>
        </w:rPr>
      </w:pPr>
      <w:r w:rsidRPr="00A01DB0">
        <w:rPr>
          <w:lang w:val="en-GB"/>
        </w:rPr>
        <w:t xml:space="preserve">Pärnu Riverside Development owns the property located at </w:t>
      </w:r>
      <w:proofErr w:type="spellStart"/>
      <w:r w:rsidRPr="00A01DB0">
        <w:rPr>
          <w:lang w:val="en-GB"/>
        </w:rPr>
        <w:t>Suur-Jõe</w:t>
      </w:r>
      <w:proofErr w:type="spellEnd"/>
      <w:r w:rsidRPr="00A01DB0">
        <w:rPr>
          <w:lang w:val="en-GB"/>
        </w:rPr>
        <w:t xml:space="preserve"> 48 in Pärnu. The property has some rental tenants </w:t>
      </w:r>
      <w:r w:rsidR="004E530B">
        <w:rPr>
          <w:lang w:val="en-GB"/>
        </w:rPr>
        <w:t xml:space="preserve">and </w:t>
      </w:r>
      <w:r w:rsidRPr="00D1316C">
        <w:rPr>
          <w:lang w:val="en-GB"/>
        </w:rPr>
        <w:t>rental income</w:t>
      </w:r>
      <w:r w:rsidR="004E530B">
        <w:rPr>
          <w:lang w:val="en-GB"/>
        </w:rPr>
        <w:t xml:space="preserve"> from real estate management</w:t>
      </w:r>
      <w:r w:rsidRPr="00C2266B">
        <w:rPr>
          <w:color w:val="FF0000"/>
          <w:lang w:val="en-GB"/>
        </w:rPr>
        <w:t xml:space="preserve"> </w:t>
      </w:r>
      <w:r w:rsidR="004E530B">
        <w:rPr>
          <w:lang w:val="en-GB"/>
        </w:rPr>
        <w:t xml:space="preserve">was </w:t>
      </w:r>
      <w:r>
        <w:rPr>
          <w:lang w:val="en-GB"/>
        </w:rPr>
        <w:t xml:space="preserve">€ </w:t>
      </w:r>
      <w:r w:rsidR="00335538">
        <w:rPr>
          <w:lang w:val="en-GB"/>
        </w:rPr>
        <w:t>12</w:t>
      </w:r>
      <w:r>
        <w:rPr>
          <w:lang w:val="en-GB"/>
        </w:rPr>
        <w:t xml:space="preserve"> thousand in Q1 202</w:t>
      </w:r>
      <w:r w:rsidR="00335538">
        <w:rPr>
          <w:lang w:val="en-GB"/>
        </w:rPr>
        <w:t>3</w:t>
      </w:r>
      <w:r w:rsidR="001E0876">
        <w:rPr>
          <w:lang w:val="en-GB"/>
        </w:rPr>
        <w:t>,</w:t>
      </w:r>
      <w:r w:rsidR="004E530B">
        <w:rPr>
          <w:lang w:val="en-GB"/>
        </w:rPr>
        <w:t xml:space="preserve"> (Q1 202</w:t>
      </w:r>
      <w:r w:rsidR="00335538">
        <w:rPr>
          <w:lang w:val="en-GB"/>
        </w:rPr>
        <w:t>2</w:t>
      </w:r>
      <w:r w:rsidR="004E530B">
        <w:rPr>
          <w:lang w:val="en-GB"/>
        </w:rPr>
        <w:t xml:space="preserve">: € </w:t>
      </w:r>
      <w:r w:rsidR="00C2266B">
        <w:rPr>
          <w:lang w:val="en-GB"/>
        </w:rPr>
        <w:t>9</w:t>
      </w:r>
      <w:r w:rsidR="004E530B" w:rsidRPr="004E530B">
        <w:rPr>
          <w:lang w:val="en-GB"/>
        </w:rPr>
        <w:t xml:space="preserve"> </w:t>
      </w:r>
      <w:r w:rsidR="004E530B">
        <w:rPr>
          <w:lang w:val="en-GB"/>
        </w:rPr>
        <w:t>thousand)</w:t>
      </w:r>
      <w:r>
        <w:rPr>
          <w:lang w:val="en-GB"/>
        </w:rPr>
        <w:t>.</w:t>
      </w:r>
      <w:r w:rsidRPr="00D1316C">
        <w:rPr>
          <w:lang w:val="en-GB"/>
        </w:rPr>
        <w:t xml:space="preserve"> </w:t>
      </w:r>
    </w:p>
    <w:p w14:paraId="2AE348AA" w14:textId="6E444745" w:rsidR="00A66759" w:rsidRPr="00A66759" w:rsidRDefault="00A66759" w:rsidP="002608EE">
      <w:pPr>
        <w:spacing w:before="120" w:after="120"/>
        <w:rPr>
          <w:color w:val="0070C0"/>
          <w:lang w:val="en-GB"/>
        </w:rPr>
      </w:pPr>
      <w:r>
        <w:rPr>
          <w:lang w:val="en-GB"/>
        </w:rPr>
        <w:t xml:space="preserve">The </w:t>
      </w:r>
      <w:r w:rsidR="00E47B9D">
        <w:rPr>
          <w:lang w:val="en-GB"/>
        </w:rPr>
        <w:t>real estate management</w:t>
      </w:r>
      <w:r w:rsidRPr="00D1316C">
        <w:rPr>
          <w:lang w:val="en-GB"/>
        </w:rPr>
        <w:t xml:space="preserve"> EBITDA for Q1 202</w:t>
      </w:r>
      <w:r w:rsidR="00335538">
        <w:rPr>
          <w:lang w:val="en-GB"/>
        </w:rPr>
        <w:t>3</w:t>
      </w:r>
      <w:r w:rsidRPr="00D1316C">
        <w:rPr>
          <w:lang w:val="en-GB"/>
        </w:rPr>
        <w:t xml:space="preserve"> were </w:t>
      </w:r>
      <w:r w:rsidR="001006D1">
        <w:rPr>
          <w:lang w:val="en-GB"/>
        </w:rPr>
        <w:t>negative</w:t>
      </w:r>
      <w:r w:rsidR="00E47B9D">
        <w:rPr>
          <w:lang w:val="en-GB"/>
        </w:rPr>
        <w:t xml:space="preserve"> € </w:t>
      </w:r>
      <w:r w:rsidR="001006D1">
        <w:rPr>
          <w:lang w:val="en-GB"/>
        </w:rPr>
        <w:t>1</w:t>
      </w:r>
      <w:r w:rsidR="00335538">
        <w:rPr>
          <w:lang w:val="en-GB"/>
        </w:rPr>
        <w:t>3</w:t>
      </w:r>
      <w:r w:rsidR="00E47B9D">
        <w:rPr>
          <w:lang w:val="en-GB"/>
        </w:rPr>
        <w:t xml:space="preserve"> thousand (Q1 202</w:t>
      </w:r>
      <w:r w:rsidR="00335538">
        <w:rPr>
          <w:lang w:val="en-GB"/>
        </w:rPr>
        <w:t>2</w:t>
      </w:r>
      <w:r w:rsidR="00E47B9D">
        <w:rPr>
          <w:lang w:val="en-GB"/>
        </w:rPr>
        <w:t xml:space="preserve">: </w:t>
      </w:r>
      <w:r w:rsidR="00335538">
        <w:rPr>
          <w:lang w:val="en-GB"/>
        </w:rPr>
        <w:t>negative</w:t>
      </w:r>
      <w:r w:rsidRPr="00D1316C">
        <w:rPr>
          <w:lang w:val="en-GB"/>
        </w:rPr>
        <w:t xml:space="preserve"> € </w:t>
      </w:r>
      <w:r w:rsidR="00335538">
        <w:rPr>
          <w:lang w:val="en-GB"/>
        </w:rPr>
        <w:t>10</w:t>
      </w:r>
      <w:r w:rsidRPr="00D1316C">
        <w:rPr>
          <w:lang w:val="en-GB"/>
        </w:rPr>
        <w:t xml:space="preserve"> thousand</w:t>
      </w:r>
      <w:r w:rsidR="00E47B9D">
        <w:rPr>
          <w:lang w:val="en-GB"/>
        </w:rPr>
        <w:t>)</w:t>
      </w:r>
      <w:r w:rsidRPr="00D1316C">
        <w:rPr>
          <w:lang w:val="en-GB"/>
        </w:rPr>
        <w:t>.</w:t>
      </w:r>
      <w:r w:rsidR="00E47B9D">
        <w:rPr>
          <w:lang w:val="en-GB"/>
        </w:rPr>
        <w:t xml:space="preserve"> </w:t>
      </w:r>
    </w:p>
    <w:bookmarkEnd w:id="4"/>
    <w:p w14:paraId="21987BAE" w14:textId="77777777" w:rsidR="00557C91" w:rsidRPr="00D51AED" w:rsidRDefault="00557C91" w:rsidP="002608EE">
      <w:pPr>
        <w:pStyle w:val="Heading3"/>
        <w:rPr>
          <w:color w:val="44546A" w:themeColor="text2"/>
          <w:lang w:val="en-GB"/>
        </w:rPr>
      </w:pPr>
      <w:r w:rsidRPr="00D51AED">
        <w:rPr>
          <w:color w:val="44546A" w:themeColor="text2"/>
          <w:lang w:val="en-GB"/>
        </w:rPr>
        <w:t>STATEMENT OF FINANCIAL POSITION AND CASH FLOW STATEMENT</w:t>
      </w:r>
    </w:p>
    <w:p w14:paraId="71CD8FD5" w14:textId="4362C981" w:rsidR="00557C91" w:rsidRPr="00954614" w:rsidRDefault="00557C91" w:rsidP="002608EE">
      <w:pPr>
        <w:spacing w:before="120" w:after="120"/>
        <w:rPr>
          <w:lang w:val="en-GB"/>
        </w:rPr>
      </w:pPr>
      <w:r w:rsidRPr="00954614">
        <w:rPr>
          <w:lang w:val="en-GB"/>
        </w:rPr>
        <w:t>As of 31.03.202</w:t>
      </w:r>
      <w:r w:rsidR="005C1EF3" w:rsidRPr="00954614">
        <w:rPr>
          <w:lang w:val="en-GB"/>
        </w:rPr>
        <w:t>3</w:t>
      </w:r>
      <w:r w:rsidRPr="00954614">
        <w:rPr>
          <w:lang w:val="en-GB"/>
        </w:rPr>
        <w:t xml:space="preserve"> the total assets of Nordic Fibreboard AS were € </w:t>
      </w:r>
      <w:r w:rsidR="005C1EF3" w:rsidRPr="00954614">
        <w:rPr>
          <w:lang w:val="en-GB"/>
        </w:rPr>
        <w:t>9.4</w:t>
      </w:r>
      <w:r w:rsidRPr="00954614">
        <w:rPr>
          <w:lang w:val="en-GB"/>
        </w:rPr>
        <w:t xml:space="preserve"> million (31.03.20</w:t>
      </w:r>
      <w:r w:rsidR="009E09BF" w:rsidRPr="00954614">
        <w:rPr>
          <w:lang w:val="en-GB"/>
        </w:rPr>
        <w:t>2</w:t>
      </w:r>
      <w:r w:rsidR="005C1EF3" w:rsidRPr="00954614">
        <w:rPr>
          <w:lang w:val="en-GB"/>
        </w:rPr>
        <w:t>2</w:t>
      </w:r>
      <w:r w:rsidRPr="00954614">
        <w:rPr>
          <w:lang w:val="en-GB"/>
        </w:rPr>
        <w:t xml:space="preserve">: € </w:t>
      </w:r>
      <w:r w:rsidR="005C1EF3" w:rsidRPr="00954614">
        <w:rPr>
          <w:lang w:val="en-GB"/>
        </w:rPr>
        <w:t>8.6</w:t>
      </w:r>
      <w:r w:rsidRPr="00954614">
        <w:rPr>
          <w:lang w:val="en-GB"/>
        </w:rPr>
        <w:t xml:space="preserve"> million). The liabilities of the company as of 31.03.202</w:t>
      </w:r>
      <w:r w:rsidR="005C1EF3" w:rsidRPr="00954614">
        <w:rPr>
          <w:lang w:val="en-GB"/>
        </w:rPr>
        <w:t>3</w:t>
      </w:r>
      <w:r w:rsidRPr="00954614">
        <w:rPr>
          <w:lang w:val="en-GB"/>
        </w:rPr>
        <w:t xml:space="preserve"> were € </w:t>
      </w:r>
      <w:r w:rsidR="009E09BF" w:rsidRPr="00954614">
        <w:rPr>
          <w:lang w:val="en-GB"/>
        </w:rPr>
        <w:t>4.</w:t>
      </w:r>
      <w:r w:rsidR="005C1EF3" w:rsidRPr="00954614">
        <w:rPr>
          <w:lang w:val="en-GB"/>
        </w:rPr>
        <w:t>9</w:t>
      </w:r>
      <w:r w:rsidRPr="00954614">
        <w:rPr>
          <w:lang w:val="en-GB"/>
        </w:rPr>
        <w:t xml:space="preserve"> million (31.03.20</w:t>
      </w:r>
      <w:r w:rsidR="009E09BF" w:rsidRPr="00954614">
        <w:rPr>
          <w:lang w:val="en-GB"/>
        </w:rPr>
        <w:t>2</w:t>
      </w:r>
      <w:r w:rsidR="005C1EF3" w:rsidRPr="00954614">
        <w:rPr>
          <w:lang w:val="en-GB"/>
        </w:rPr>
        <w:t>2:</w:t>
      </w:r>
      <w:r w:rsidR="00747DC3" w:rsidRPr="00954614">
        <w:rPr>
          <w:lang w:val="en-GB"/>
        </w:rPr>
        <w:t xml:space="preserve"> </w:t>
      </w:r>
      <w:r w:rsidRPr="00954614">
        <w:rPr>
          <w:lang w:val="en-GB"/>
        </w:rPr>
        <w:t xml:space="preserve">€ </w:t>
      </w:r>
      <w:r w:rsidR="00747DC3" w:rsidRPr="00954614">
        <w:rPr>
          <w:lang w:val="en-GB"/>
        </w:rPr>
        <w:t>4.6</w:t>
      </w:r>
      <w:r w:rsidRPr="00954614">
        <w:rPr>
          <w:lang w:val="en-GB"/>
        </w:rPr>
        <w:t xml:space="preserve"> million), of which Group has </w:t>
      </w:r>
      <w:r w:rsidR="00747DC3" w:rsidRPr="00954614">
        <w:rPr>
          <w:lang w:val="en-GB"/>
        </w:rPr>
        <w:t xml:space="preserve">payables of € </w:t>
      </w:r>
      <w:r w:rsidR="005C1EF3" w:rsidRPr="00954614">
        <w:rPr>
          <w:lang w:val="en-GB"/>
        </w:rPr>
        <w:t>1.2</w:t>
      </w:r>
      <w:r w:rsidR="00747DC3" w:rsidRPr="00954614">
        <w:rPr>
          <w:lang w:val="en-GB"/>
        </w:rPr>
        <w:t xml:space="preserve"> million as at 31.03.202</w:t>
      </w:r>
      <w:r w:rsidR="005C1EF3" w:rsidRPr="00954614">
        <w:rPr>
          <w:lang w:val="en-GB"/>
        </w:rPr>
        <w:t>3</w:t>
      </w:r>
      <w:r w:rsidR="00747DC3" w:rsidRPr="00954614">
        <w:rPr>
          <w:lang w:val="en-GB"/>
        </w:rPr>
        <w:t xml:space="preserve"> (31.03.202</w:t>
      </w:r>
      <w:r w:rsidR="005C1EF3" w:rsidRPr="00954614">
        <w:rPr>
          <w:lang w:val="en-GB"/>
        </w:rPr>
        <w:t>2</w:t>
      </w:r>
      <w:r w:rsidR="00747DC3" w:rsidRPr="00954614">
        <w:rPr>
          <w:lang w:val="en-GB"/>
        </w:rPr>
        <w:t>: € 0.</w:t>
      </w:r>
      <w:r w:rsidR="005C1EF3" w:rsidRPr="00954614">
        <w:rPr>
          <w:lang w:val="en-GB"/>
        </w:rPr>
        <w:t>8</w:t>
      </w:r>
      <w:r w:rsidR="00747DC3" w:rsidRPr="00954614">
        <w:rPr>
          <w:lang w:val="en-GB"/>
        </w:rPr>
        <w:t xml:space="preserve"> million) and </w:t>
      </w:r>
      <w:r w:rsidRPr="00954614">
        <w:rPr>
          <w:lang w:val="en-GB"/>
        </w:rPr>
        <w:t xml:space="preserve">borrowings of € </w:t>
      </w:r>
      <w:r w:rsidR="009E09BF" w:rsidRPr="00954614">
        <w:rPr>
          <w:lang w:val="en-GB"/>
        </w:rPr>
        <w:t>3.</w:t>
      </w:r>
      <w:r w:rsidR="005C1EF3" w:rsidRPr="00954614">
        <w:rPr>
          <w:lang w:val="en-GB"/>
        </w:rPr>
        <w:t>1</w:t>
      </w:r>
      <w:r w:rsidRPr="00954614">
        <w:rPr>
          <w:lang w:val="en-GB"/>
        </w:rPr>
        <w:t xml:space="preserve"> million as at 31.03.202</w:t>
      </w:r>
      <w:r w:rsidR="00954614" w:rsidRPr="00954614">
        <w:rPr>
          <w:lang w:val="en-GB"/>
        </w:rPr>
        <w:t>3</w:t>
      </w:r>
      <w:r w:rsidRPr="00954614">
        <w:rPr>
          <w:lang w:val="en-GB"/>
        </w:rPr>
        <w:t xml:space="preserve"> (31.03.20</w:t>
      </w:r>
      <w:r w:rsidR="009E09BF" w:rsidRPr="00954614">
        <w:rPr>
          <w:lang w:val="en-GB"/>
        </w:rPr>
        <w:t>2</w:t>
      </w:r>
      <w:r w:rsidR="005C1EF3" w:rsidRPr="00954614">
        <w:rPr>
          <w:lang w:val="en-GB"/>
        </w:rPr>
        <w:t>2:</w:t>
      </w:r>
      <w:r w:rsidR="00747DC3" w:rsidRPr="00954614">
        <w:rPr>
          <w:lang w:val="en-GB"/>
        </w:rPr>
        <w:t xml:space="preserve"> </w:t>
      </w:r>
      <w:r w:rsidRPr="00954614">
        <w:rPr>
          <w:lang w:val="en-GB"/>
        </w:rPr>
        <w:t xml:space="preserve">€ </w:t>
      </w:r>
      <w:r w:rsidR="00747DC3" w:rsidRPr="00954614">
        <w:rPr>
          <w:lang w:val="en-GB"/>
        </w:rPr>
        <w:t>3.2</w:t>
      </w:r>
      <w:r w:rsidRPr="00954614">
        <w:rPr>
          <w:lang w:val="en-GB"/>
        </w:rPr>
        <w:t xml:space="preserve"> million). </w:t>
      </w:r>
    </w:p>
    <w:p w14:paraId="7613E579" w14:textId="50516075" w:rsidR="00557C91" w:rsidRPr="00723B37" w:rsidRDefault="00557C91" w:rsidP="002608EE">
      <w:pPr>
        <w:spacing w:before="120" w:after="120"/>
        <w:rPr>
          <w:color w:val="0070C0"/>
          <w:lang w:val="en-GB"/>
        </w:rPr>
      </w:pPr>
      <w:r w:rsidRPr="00954614">
        <w:rPr>
          <w:lang w:val="en-GB"/>
        </w:rPr>
        <w:t>Receivables and prepayments amounted to € 1.</w:t>
      </w:r>
      <w:r w:rsidR="00954614" w:rsidRPr="00954614">
        <w:rPr>
          <w:lang w:val="en-GB"/>
        </w:rPr>
        <w:t>3</w:t>
      </w:r>
      <w:r w:rsidRPr="00954614">
        <w:rPr>
          <w:lang w:val="en-GB"/>
        </w:rPr>
        <w:t xml:space="preserve"> million as at 31.03.202</w:t>
      </w:r>
      <w:r w:rsidR="00954614" w:rsidRPr="00954614">
        <w:rPr>
          <w:lang w:val="en-GB"/>
        </w:rPr>
        <w:t>3</w:t>
      </w:r>
      <w:r w:rsidRPr="00954614">
        <w:rPr>
          <w:lang w:val="en-GB"/>
        </w:rPr>
        <w:t xml:space="preserve"> (31.03.20</w:t>
      </w:r>
      <w:r w:rsidR="00FE4A04" w:rsidRPr="00954614">
        <w:rPr>
          <w:lang w:val="en-GB"/>
        </w:rPr>
        <w:t>2</w:t>
      </w:r>
      <w:r w:rsidR="00954614" w:rsidRPr="00954614">
        <w:rPr>
          <w:lang w:val="en-GB"/>
        </w:rPr>
        <w:t>2</w:t>
      </w:r>
      <w:r w:rsidR="00747DC3" w:rsidRPr="00954614">
        <w:rPr>
          <w:lang w:val="en-GB"/>
        </w:rPr>
        <w:t>: € 1.</w:t>
      </w:r>
      <w:r w:rsidR="00954614" w:rsidRPr="00954614">
        <w:rPr>
          <w:lang w:val="en-GB"/>
        </w:rPr>
        <w:t>4</w:t>
      </w:r>
      <w:r w:rsidRPr="00954614">
        <w:rPr>
          <w:lang w:val="en-GB"/>
        </w:rPr>
        <w:t xml:space="preserve"> million). </w:t>
      </w:r>
      <w:r w:rsidRPr="00E855FA">
        <w:rPr>
          <w:lang w:val="en-GB"/>
        </w:rPr>
        <w:t>Inventories were € 0.</w:t>
      </w:r>
      <w:r w:rsidR="00E855FA" w:rsidRPr="00E855FA">
        <w:rPr>
          <w:lang w:val="en-GB"/>
        </w:rPr>
        <w:t>8</w:t>
      </w:r>
      <w:r w:rsidRPr="00E855FA">
        <w:rPr>
          <w:lang w:val="en-GB"/>
        </w:rPr>
        <w:t xml:space="preserve"> million as of 31.03.202</w:t>
      </w:r>
      <w:r w:rsidR="00E855FA" w:rsidRPr="00E855FA">
        <w:rPr>
          <w:lang w:val="en-GB"/>
        </w:rPr>
        <w:t>3</w:t>
      </w:r>
      <w:r w:rsidRPr="00E855FA">
        <w:rPr>
          <w:lang w:val="en-GB"/>
        </w:rPr>
        <w:t xml:space="preserve"> (31.03.20</w:t>
      </w:r>
      <w:r w:rsidR="00FE4A04" w:rsidRPr="00E855FA">
        <w:rPr>
          <w:lang w:val="en-GB"/>
        </w:rPr>
        <w:t>2</w:t>
      </w:r>
      <w:r w:rsidR="00E855FA" w:rsidRPr="00E855FA">
        <w:rPr>
          <w:lang w:val="en-GB"/>
        </w:rPr>
        <w:t>2</w:t>
      </w:r>
      <w:r w:rsidRPr="00E855FA">
        <w:rPr>
          <w:lang w:val="en-GB"/>
        </w:rPr>
        <w:t xml:space="preserve">: € </w:t>
      </w:r>
      <w:r w:rsidR="00747DC3" w:rsidRPr="00E855FA">
        <w:rPr>
          <w:lang w:val="en-GB"/>
        </w:rPr>
        <w:t>0.</w:t>
      </w:r>
      <w:r w:rsidR="00E855FA" w:rsidRPr="00E855FA">
        <w:rPr>
          <w:lang w:val="en-GB"/>
        </w:rPr>
        <w:t>4</w:t>
      </w:r>
      <w:r w:rsidRPr="00E855FA">
        <w:rPr>
          <w:lang w:val="en-GB"/>
        </w:rPr>
        <w:t xml:space="preserve"> million). </w:t>
      </w:r>
      <w:bookmarkStart w:id="5" w:name="_Hlk10120223"/>
      <w:r w:rsidRPr="00E855FA">
        <w:rPr>
          <w:lang w:val="en-GB"/>
        </w:rPr>
        <w:t xml:space="preserve">Fixed assets were € </w:t>
      </w:r>
      <w:r w:rsidR="00E855FA" w:rsidRPr="00E855FA">
        <w:rPr>
          <w:lang w:val="en-GB"/>
        </w:rPr>
        <w:t>7.2</w:t>
      </w:r>
      <w:r w:rsidRPr="00E855FA">
        <w:rPr>
          <w:lang w:val="en-GB"/>
        </w:rPr>
        <w:t xml:space="preserve"> million as of 31.03.202</w:t>
      </w:r>
      <w:r w:rsidR="00E855FA" w:rsidRPr="00E855FA">
        <w:rPr>
          <w:lang w:val="en-GB"/>
        </w:rPr>
        <w:t>3</w:t>
      </w:r>
      <w:r w:rsidRPr="00E855FA">
        <w:rPr>
          <w:lang w:val="en-GB"/>
        </w:rPr>
        <w:t xml:space="preserve"> (€ 6.</w:t>
      </w:r>
      <w:r w:rsidR="00E855FA" w:rsidRPr="00E855FA">
        <w:rPr>
          <w:lang w:val="en-GB"/>
        </w:rPr>
        <w:t>7</w:t>
      </w:r>
      <w:r w:rsidRPr="00E855FA">
        <w:rPr>
          <w:lang w:val="en-GB"/>
        </w:rPr>
        <w:t xml:space="preserve"> million as of 31.03.20</w:t>
      </w:r>
      <w:r w:rsidR="00FE4A04" w:rsidRPr="00E855FA">
        <w:rPr>
          <w:lang w:val="en-GB"/>
        </w:rPr>
        <w:t>2</w:t>
      </w:r>
      <w:r w:rsidR="00E855FA" w:rsidRPr="00E855FA">
        <w:rPr>
          <w:lang w:val="en-GB"/>
        </w:rPr>
        <w:t>2</w:t>
      </w:r>
      <w:r w:rsidRPr="00E855FA">
        <w:rPr>
          <w:lang w:val="en-GB"/>
        </w:rPr>
        <w:t xml:space="preserve">). </w:t>
      </w:r>
    </w:p>
    <w:p w14:paraId="74573FFA" w14:textId="173D1FA6" w:rsidR="00227CD0" w:rsidRDefault="00101507" w:rsidP="002608EE">
      <w:pPr>
        <w:spacing w:before="120" w:after="120"/>
        <w:rPr>
          <w:lang w:val="en-GB"/>
        </w:rPr>
      </w:pPr>
      <w:r w:rsidRPr="009A245C">
        <w:rPr>
          <w:lang w:val="en-GB"/>
        </w:rPr>
        <w:t>During</w:t>
      </w:r>
      <w:r w:rsidR="00557C91" w:rsidRPr="009A245C">
        <w:rPr>
          <w:lang w:val="en-GB"/>
        </w:rPr>
        <w:t xml:space="preserve"> 202</w:t>
      </w:r>
      <w:r w:rsidR="009A245C" w:rsidRPr="009A245C">
        <w:rPr>
          <w:lang w:val="en-GB"/>
        </w:rPr>
        <w:t>3</w:t>
      </w:r>
      <w:r w:rsidR="00557C91" w:rsidRPr="009A245C">
        <w:rPr>
          <w:lang w:val="en-GB"/>
        </w:rPr>
        <w:t xml:space="preserve"> Q</w:t>
      </w:r>
      <w:r w:rsidR="00934E04" w:rsidRPr="009A245C">
        <w:rPr>
          <w:lang w:val="en-GB"/>
        </w:rPr>
        <w:t>1</w:t>
      </w:r>
      <w:r w:rsidR="009A245C" w:rsidRPr="009A245C">
        <w:rPr>
          <w:lang w:val="en-GB"/>
        </w:rPr>
        <w:t xml:space="preserve">, the Group’s cash </w:t>
      </w:r>
      <w:r w:rsidR="00557C91" w:rsidRPr="009A245C">
        <w:rPr>
          <w:lang w:val="en-GB"/>
        </w:rPr>
        <w:t xml:space="preserve">flows from operating activities totalled € </w:t>
      </w:r>
      <w:r w:rsidR="009A245C" w:rsidRPr="009A245C">
        <w:rPr>
          <w:lang w:val="en-GB"/>
        </w:rPr>
        <w:t>166</w:t>
      </w:r>
      <w:r w:rsidR="00557C91" w:rsidRPr="009A245C">
        <w:rPr>
          <w:lang w:val="en-GB"/>
        </w:rPr>
        <w:t xml:space="preserve"> thousand (20</w:t>
      </w:r>
      <w:r w:rsidR="00613B76" w:rsidRPr="009A245C">
        <w:rPr>
          <w:lang w:val="en-GB"/>
        </w:rPr>
        <w:t>2</w:t>
      </w:r>
      <w:r w:rsidR="009A245C" w:rsidRPr="009A245C">
        <w:rPr>
          <w:lang w:val="en-GB"/>
        </w:rPr>
        <w:t>2</w:t>
      </w:r>
      <w:r w:rsidRPr="009A245C">
        <w:rPr>
          <w:lang w:val="en-GB"/>
        </w:rPr>
        <w:t xml:space="preserve"> Q1:</w:t>
      </w:r>
      <w:r w:rsidR="00557C91" w:rsidRPr="009A245C">
        <w:rPr>
          <w:lang w:val="en-GB"/>
        </w:rPr>
        <w:t xml:space="preserve"> € </w:t>
      </w:r>
      <w:r w:rsidR="009A245C" w:rsidRPr="009A245C">
        <w:rPr>
          <w:lang w:val="en-GB"/>
        </w:rPr>
        <w:t>78</w:t>
      </w:r>
      <w:r w:rsidR="00557C91" w:rsidRPr="009A245C">
        <w:rPr>
          <w:lang w:val="en-GB"/>
        </w:rPr>
        <w:t xml:space="preserve"> thousand). Investment activities resulted in cash outflows in amount of € </w:t>
      </w:r>
      <w:r w:rsidR="009A245C" w:rsidRPr="009A245C">
        <w:rPr>
          <w:lang w:val="en-GB"/>
        </w:rPr>
        <w:t>80</w:t>
      </w:r>
      <w:r w:rsidR="00557C91" w:rsidRPr="009A245C">
        <w:rPr>
          <w:lang w:val="en-GB"/>
        </w:rPr>
        <w:t xml:space="preserve"> thousand in 202</w:t>
      </w:r>
      <w:r w:rsidR="009A245C" w:rsidRPr="009A245C">
        <w:rPr>
          <w:lang w:val="en-GB"/>
        </w:rPr>
        <w:t>3</w:t>
      </w:r>
      <w:r w:rsidR="00557C91" w:rsidRPr="009A245C">
        <w:rPr>
          <w:lang w:val="en-GB"/>
        </w:rPr>
        <w:t xml:space="preserve"> Q1,</w:t>
      </w:r>
      <w:r w:rsidR="009A245C" w:rsidRPr="009A245C">
        <w:rPr>
          <w:lang w:val="en-GB"/>
        </w:rPr>
        <w:t xml:space="preserve"> which was</w:t>
      </w:r>
      <w:r w:rsidRPr="009A245C">
        <w:rPr>
          <w:lang w:val="en-GB"/>
        </w:rPr>
        <w:t xml:space="preserve"> due to improvements in production machinery (202</w:t>
      </w:r>
      <w:r w:rsidR="009A245C" w:rsidRPr="009A245C">
        <w:rPr>
          <w:lang w:val="en-GB"/>
        </w:rPr>
        <w:t>2</w:t>
      </w:r>
      <w:r w:rsidRPr="009A245C">
        <w:rPr>
          <w:lang w:val="en-GB"/>
        </w:rPr>
        <w:t xml:space="preserve"> Q1: outflow</w:t>
      </w:r>
      <w:r w:rsidR="00557C91" w:rsidRPr="009A245C">
        <w:rPr>
          <w:lang w:val="en-GB"/>
        </w:rPr>
        <w:t xml:space="preserve"> € </w:t>
      </w:r>
      <w:r w:rsidR="009A245C" w:rsidRPr="009A245C">
        <w:rPr>
          <w:lang w:val="en-GB"/>
        </w:rPr>
        <w:t>98</w:t>
      </w:r>
      <w:r w:rsidRPr="009A245C">
        <w:rPr>
          <w:lang w:val="en-GB"/>
        </w:rPr>
        <w:t xml:space="preserve"> thousand)</w:t>
      </w:r>
      <w:r w:rsidR="00557C91" w:rsidRPr="009A245C">
        <w:rPr>
          <w:lang w:val="en-GB"/>
        </w:rPr>
        <w:t xml:space="preserve">. Financing activities also resulted in cash outflows of € </w:t>
      </w:r>
      <w:r w:rsidR="009A245C" w:rsidRPr="009A245C">
        <w:rPr>
          <w:lang w:val="en-GB"/>
        </w:rPr>
        <w:t>41</w:t>
      </w:r>
      <w:r w:rsidR="00557C91" w:rsidRPr="009A245C">
        <w:rPr>
          <w:lang w:val="en-GB"/>
        </w:rPr>
        <w:t xml:space="preserve"> thousand in Q1 202</w:t>
      </w:r>
      <w:r w:rsidR="009A245C" w:rsidRPr="009A245C">
        <w:rPr>
          <w:lang w:val="en-GB"/>
        </w:rPr>
        <w:t>3</w:t>
      </w:r>
      <w:r w:rsidR="00557C91" w:rsidRPr="009A245C">
        <w:rPr>
          <w:lang w:val="en-GB"/>
        </w:rPr>
        <w:t xml:space="preserve"> (20</w:t>
      </w:r>
      <w:r w:rsidR="00613B76" w:rsidRPr="009A245C">
        <w:rPr>
          <w:lang w:val="en-GB"/>
        </w:rPr>
        <w:t>2</w:t>
      </w:r>
      <w:r w:rsidR="009A245C" w:rsidRPr="009A245C">
        <w:rPr>
          <w:lang w:val="en-GB"/>
        </w:rPr>
        <w:t>2</w:t>
      </w:r>
      <w:r w:rsidR="00557C91" w:rsidRPr="009A245C">
        <w:rPr>
          <w:lang w:val="en-GB"/>
        </w:rPr>
        <w:t xml:space="preserve"> Q1: cash outflow € </w:t>
      </w:r>
      <w:r w:rsidR="009A245C" w:rsidRPr="009A245C">
        <w:rPr>
          <w:lang w:val="en-GB"/>
        </w:rPr>
        <w:t>35</w:t>
      </w:r>
      <w:r w:rsidR="00557C91" w:rsidRPr="009A245C">
        <w:rPr>
          <w:lang w:val="en-GB"/>
        </w:rPr>
        <w:t xml:space="preserve"> </w:t>
      </w:r>
      <w:r w:rsidR="00557C91" w:rsidRPr="009A245C">
        <w:rPr>
          <w:lang w:val="en-GB"/>
        </w:rPr>
        <w:lastRenderedPageBreak/>
        <w:t xml:space="preserve">thousand). </w:t>
      </w:r>
      <w:r w:rsidR="00DD5602" w:rsidRPr="009A245C">
        <w:rPr>
          <w:lang w:val="en-GB"/>
        </w:rPr>
        <w:t>N</w:t>
      </w:r>
      <w:r w:rsidR="00227CD0" w:rsidRPr="009A245C">
        <w:rPr>
          <w:lang w:val="en-GB"/>
        </w:rPr>
        <w:t xml:space="preserve">et cash </w:t>
      </w:r>
      <w:r w:rsidR="00DD5602" w:rsidRPr="009A245C">
        <w:rPr>
          <w:lang w:val="en-GB"/>
        </w:rPr>
        <w:t xml:space="preserve">effect during </w:t>
      </w:r>
      <w:r w:rsidR="00830D5D" w:rsidRPr="009A245C">
        <w:rPr>
          <w:lang w:val="en-GB"/>
        </w:rPr>
        <w:t>202</w:t>
      </w:r>
      <w:r w:rsidR="009A245C" w:rsidRPr="009A245C">
        <w:rPr>
          <w:lang w:val="en-GB"/>
        </w:rPr>
        <w:t>3</w:t>
      </w:r>
      <w:r w:rsidR="00DD5602" w:rsidRPr="009A245C">
        <w:rPr>
          <w:lang w:val="en-GB"/>
        </w:rPr>
        <w:t xml:space="preserve"> Q1</w:t>
      </w:r>
      <w:r w:rsidR="00557C91" w:rsidRPr="009A245C">
        <w:rPr>
          <w:lang w:val="en-GB"/>
        </w:rPr>
        <w:t xml:space="preserve"> cash </w:t>
      </w:r>
      <w:r w:rsidR="009A245C" w:rsidRPr="009A245C">
        <w:rPr>
          <w:lang w:val="en-GB"/>
        </w:rPr>
        <w:t>in</w:t>
      </w:r>
      <w:r w:rsidR="00557C91" w:rsidRPr="009A245C">
        <w:rPr>
          <w:lang w:val="en-GB"/>
        </w:rPr>
        <w:t xml:space="preserve">flow </w:t>
      </w:r>
      <w:r w:rsidR="00DD5602" w:rsidRPr="009A245C">
        <w:rPr>
          <w:lang w:val="en-GB"/>
        </w:rPr>
        <w:t xml:space="preserve">of </w:t>
      </w:r>
      <w:r w:rsidR="00557C91" w:rsidRPr="009A245C">
        <w:rPr>
          <w:lang w:val="en-GB"/>
        </w:rPr>
        <w:t xml:space="preserve">€ </w:t>
      </w:r>
      <w:r w:rsidR="009A245C" w:rsidRPr="009A245C">
        <w:rPr>
          <w:lang w:val="en-GB"/>
        </w:rPr>
        <w:t>4</w:t>
      </w:r>
      <w:r w:rsidR="00830D5D" w:rsidRPr="009A245C">
        <w:rPr>
          <w:lang w:val="en-GB"/>
        </w:rPr>
        <w:t>5</w:t>
      </w:r>
      <w:r w:rsidR="00557C91" w:rsidRPr="009A245C">
        <w:rPr>
          <w:lang w:val="en-GB"/>
        </w:rPr>
        <w:t xml:space="preserve"> thousand</w:t>
      </w:r>
      <w:r w:rsidR="00DD5602" w:rsidRPr="009A245C">
        <w:rPr>
          <w:lang w:val="en-GB"/>
        </w:rPr>
        <w:t xml:space="preserve"> (</w:t>
      </w:r>
      <w:bookmarkEnd w:id="5"/>
      <w:r w:rsidR="00557C91" w:rsidRPr="009A245C">
        <w:rPr>
          <w:lang w:val="en-GB"/>
        </w:rPr>
        <w:t>20</w:t>
      </w:r>
      <w:r w:rsidR="00DD5602" w:rsidRPr="009A245C">
        <w:rPr>
          <w:lang w:val="en-GB"/>
        </w:rPr>
        <w:t>2</w:t>
      </w:r>
      <w:r w:rsidR="009A245C" w:rsidRPr="009A245C">
        <w:rPr>
          <w:lang w:val="en-GB"/>
        </w:rPr>
        <w:t>2</w:t>
      </w:r>
      <w:r w:rsidR="00830D5D" w:rsidRPr="009A245C">
        <w:rPr>
          <w:lang w:val="en-GB"/>
        </w:rPr>
        <w:t xml:space="preserve"> </w:t>
      </w:r>
      <w:r w:rsidR="00557C91" w:rsidRPr="009A245C">
        <w:rPr>
          <w:lang w:val="en-GB"/>
        </w:rPr>
        <w:t>Q1</w:t>
      </w:r>
      <w:r w:rsidR="00DD5602" w:rsidRPr="009A245C">
        <w:rPr>
          <w:lang w:val="en-GB"/>
        </w:rPr>
        <w:t xml:space="preserve">: cash </w:t>
      </w:r>
      <w:r w:rsidR="009A245C" w:rsidRPr="009A245C">
        <w:rPr>
          <w:lang w:val="en-GB"/>
        </w:rPr>
        <w:t>outflow € 5</w:t>
      </w:r>
      <w:r w:rsidR="00DD5602" w:rsidRPr="009A245C">
        <w:rPr>
          <w:lang w:val="en-GB"/>
        </w:rPr>
        <w:t>5 thousand).</w:t>
      </w:r>
    </w:p>
    <w:p w14:paraId="523E3EBF" w14:textId="77777777" w:rsidR="00557C91" w:rsidRPr="00477FCC" w:rsidRDefault="00557C91" w:rsidP="002608EE">
      <w:pPr>
        <w:spacing w:before="120" w:after="120"/>
        <w:rPr>
          <w:rFonts w:asciiTheme="majorHAnsi" w:eastAsiaTheme="majorEastAsia" w:hAnsiTheme="majorHAnsi" w:cstheme="majorBidi"/>
          <w:b/>
          <w:caps/>
          <w:color w:val="44546A" w:themeColor="text2"/>
          <w:szCs w:val="24"/>
          <w:lang w:val="en-GB"/>
        </w:rPr>
      </w:pPr>
      <w:r w:rsidRPr="00477FCC">
        <w:rPr>
          <w:rFonts w:asciiTheme="majorHAnsi" w:eastAsiaTheme="majorEastAsia" w:hAnsiTheme="majorHAnsi" w:cstheme="majorBidi"/>
          <w:b/>
          <w:caps/>
          <w:color w:val="44546A" w:themeColor="text2"/>
          <w:szCs w:val="24"/>
          <w:lang w:val="en-GB"/>
        </w:rPr>
        <w:t>Outlook</w:t>
      </w:r>
    </w:p>
    <w:p w14:paraId="38FA1900" w14:textId="77777777" w:rsidR="00557C91" w:rsidRPr="00477FCC" w:rsidRDefault="00557C91" w:rsidP="002608EE">
      <w:pPr>
        <w:pStyle w:val="Heading3"/>
        <w:rPr>
          <w:color w:val="44546A" w:themeColor="text2"/>
          <w:lang w:val="en-GB"/>
        </w:rPr>
      </w:pPr>
      <w:r w:rsidRPr="00477FCC">
        <w:rPr>
          <w:color w:val="44546A" w:themeColor="text2"/>
          <w:lang w:val="en-GB"/>
        </w:rPr>
        <w:t>NORDIC FIBREBOARD LTD</w:t>
      </w:r>
    </w:p>
    <w:p w14:paraId="11B3105D" w14:textId="10FCDA6C" w:rsidR="00F162A9" w:rsidRDefault="00F162A9" w:rsidP="00F162A9">
      <w:pPr>
        <w:spacing w:before="120" w:after="120"/>
        <w:rPr>
          <w:lang w:val="en-GB"/>
        </w:rPr>
      </w:pPr>
      <w:r>
        <w:rPr>
          <w:lang w:val="en-GB"/>
        </w:rPr>
        <w:t>The</w:t>
      </w:r>
      <w:r w:rsidR="00EA2D56">
        <w:rPr>
          <w:lang w:val="en-GB"/>
        </w:rPr>
        <w:t xml:space="preserve"> overall demand picture appears</w:t>
      </w:r>
      <w:r>
        <w:rPr>
          <w:lang w:val="en-GB"/>
        </w:rPr>
        <w:t xml:space="preserve"> subdued, and the outlook remain uncertain. Increasing interest rates, global economic uncertainty and the ongoing war in Ukraine all have led to lack of confidence among end users of building materials, including the company’s fibreboards.</w:t>
      </w:r>
    </w:p>
    <w:p w14:paraId="73C77BB2" w14:textId="77777777" w:rsidR="00F162A9" w:rsidRDefault="00F162A9" w:rsidP="00F162A9">
      <w:pPr>
        <w:spacing w:before="120" w:after="120" w:line="259" w:lineRule="auto"/>
        <w:jc w:val="left"/>
        <w:rPr>
          <w:lang w:val="en-GB"/>
        </w:rPr>
      </w:pPr>
      <w:r>
        <w:rPr>
          <w:lang w:val="en-GB"/>
        </w:rPr>
        <w:t xml:space="preserve">Main operation issue remains the ongoing preparation of upgrading the company’s wood-based boiler house in Pärnu so to meet the new </w:t>
      </w:r>
      <w:r w:rsidRPr="002F5BAA">
        <w:rPr>
          <w:lang w:val="en-GB"/>
        </w:rPr>
        <w:t>emission requirements coming into force in 01.01.2025</w:t>
      </w:r>
    </w:p>
    <w:p w14:paraId="45CE4D8F" w14:textId="46E1423E" w:rsidR="00557C91" w:rsidRPr="00477FCC" w:rsidRDefault="00557C91" w:rsidP="00F162A9">
      <w:pPr>
        <w:spacing w:before="120" w:after="120" w:line="259" w:lineRule="auto"/>
        <w:jc w:val="left"/>
        <w:rPr>
          <w:rFonts w:asciiTheme="majorHAnsi" w:eastAsiaTheme="majorEastAsia" w:hAnsiTheme="majorHAnsi" w:cstheme="majorBidi"/>
          <w:b/>
          <w:caps/>
          <w:color w:val="44546A" w:themeColor="text2"/>
          <w:szCs w:val="24"/>
        </w:rPr>
      </w:pPr>
      <w:r w:rsidRPr="00477FCC">
        <w:rPr>
          <w:rFonts w:asciiTheme="majorHAnsi" w:eastAsiaTheme="majorEastAsia" w:hAnsiTheme="majorHAnsi" w:cstheme="majorBidi"/>
          <w:b/>
          <w:caps/>
          <w:color w:val="44546A" w:themeColor="text2"/>
          <w:szCs w:val="24"/>
        </w:rPr>
        <w:t>pärnu riverside development</w:t>
      </w:r>
    </w:p>
    <w:p w14:paraId="32156C79" w14:textId="05016D96" w:rsidR="00375B1F" w:rsidRPr="00FD310F" w:rsidRDefault="00375B1F" w:rsidP="00375B1F">
      <w:pPr>
        <w:spacing w:before="120" w:after="120"/>
        <w:rPr>
          <w:lang w:val="en-GB"/>
        </w:rPr>
      </w:pPr>
      <w:r w:rsidRPr="0070610C">
        <w:rPr>
          <w:lang w:val="en-GB"/>
        </w:rPr>
        <w:t xml:space="preserve">We will continue to manage and develop the property on </w:t>
      </w:r>
      <w:proofErr w:type="spellStart"/>
      <w:r w:rsidRPr="0070610C">
        <w:rPr>
          <w:lang w:val="en-GB"/>
        </w:rPr>
        <w:t>Suur-Jõe</w:t>
      </w:r>
      <w:proofErr w:type="spellEnd"/>
      <w:r w:rsidRPr="0070610C">
        <w:rPr>
          <w:lang w:val="en-GB"/>
        </w:rPr>
        <w:t xml:space="preserve"> Street 48, Pärnu.</w:t>
      </w:r>
      <w:r w:rsidRPr="009C0E21">
        <w:rPr>
          <w:lang w:val="en-GB"/>
        </w:rPr>
        <w:t xml:space="preserve"> </w:t>
      </w:r>
      <w:r w:rsidRPr="009765D5">
        <w:rPr>
          <w:lang w:val="en-GB"/>
        </w:rPr>
        <w:t>A detail plan for the property is ongoing</w:t>
      </w:r>
      <w:r>
        <w:rPr>
          <w:lang w:val="en-GB"/>
        </w:rPr>
        <w:t xml:space="preserve">, </w:t>
      </w:r>
      <w:r w:rsidRPr="009765D5">
        <w:rPr>
          <w:lang w:val="en-GB"/>
        </w:rPr>
        <w:t>with the intention of converting the property into a private residential property.</w:t>
      </w:r>
    </w:p>
    <w:p w14:paraId="1F582769" w14:textId="77777777" w:rsidR="00557C91" w:rsidRPr="00477FCC" w:rsidRDefault="00557C91" w:rsidP="00375B1F">
      <w:pPr>
        <w:pStyle w:val="Heading3"/>
        <w:rPr>
          <w:color w:val="44546A" w:themeColor="text2"/>
          <w:lang w:val="en-GB"/>
        </w:rPr>
      </w:pPr>
      <w:r w:rsidRPr="00477FCC">
        <w:rPr>
          <w:color w:val="44546A" w:themeColor="text2"/>
          <w:lang w:val="en-GB"/>
        </w:rPr>
        <w:t>PEOPLE</w:t>
      </w:r>
    </w:p>
    <w:p w14:paraId="13EC9A40" w14:textId="730515B3" w:rsidR="00557C91" w:rsidRPr="00950B7B" w:rsidRDefault="00557C91" w:rsidP="00375B1F">
      <w:pPr>
        <w:spacing w:before="120" w:after="120"/>
        <w:rPr>
          <w:lang w:val="en-GB"/>
        </w:rPr>
      </w:pPr>
      <w:r w:rsidRPr="00950B7B">
        <w:rPr>
          <w:lang w:val="en-GB"/>
        </w:rPr>
        <w:t xml:space="preserve">On the </w:t>
      </w:r>
      <w:r w:rsidR="003164AA" w:rsidRPr="00950B7B">
        <w:rPr>
          <w:lang w:val="en-GB"/>
        </w:rPr>
        <w:t>31.03.</w:t>
      </w:r>
      <w:r w:rsidRPr="00950B7B">
        <w:rPr>
          <w:lang w:val="en-GB"/>
        </w:rPr>
        <w:t>202</w:t>
      </w:r>
      <w:r w:rsidR="00950B7B" w:rsidRPr="00950B7B">
        <w:rPr>
          <w:lang w:val="en-GB"/>
        </w:rPr>
        <w:t>3</w:t>
      </w:r>
      <w:r w:rsidRPr="00950B7B">
        <w:rPr>
          <w:lang w:val="en-GB"/>
        </w:rPr>
        <w:t xml:space="preserve">, the Group employed </w:t>
      </w:r>
      <w:r w:rsidR="00950B7B" w:rsidRPr="00950B7B">
        <w:rPr>
          <w:lang w:val="en-GB"/>
        </w:rPr>
        <w:t>73</w:t>
      </w:r>
      <w:r w:rsidRPr="00950B7B">
        <w:rPr>
          <w:lang w:val="en-GB"/>
        </w:rPr>
        <w:t xml:space="preserve"> people (compared to </w:t>
      </w:r>
      <w:r w:rsidR="00880C26" w:rsidRPr="00950B7B">
        <w:rPr>
          <w:lang w:val="en-GB"/>
        </w:rPr>
        <w:t>9</w:t>
      </w:r>
      <w:r w:rsidR="00950B7B" w:rsidRPr="00950B7B">
        <w:rPr>
          <w:lang w:val="en-GB"/>
        </w:rPr>
        <w:t>5</w:t>
      </w:r>
      <w:r w:rsidRPr="00950B7B">
        <w:rPr>
          <w:lang w:val="en-GB"/>
        </w:rPr>
        <w:t xml:space="preserve"> people as of 31.03.20</w:t>
      </w:r>
      <w:r w:rsidR="00EE3956" w:rsidRPr="00950B7B">
        <w:rPr>
          <w:lang w:val="en-GB"/>
        </w:rPr>
        <w:t>2</w:t>
      </w:r>
      <w:r w:rsidR="00950B7B" w:rsidRPr="00950B7B">
        <w:rPr>
          <w:lang w:val="en-GB"/>
        </w:rPr>
        <w:t>2</w:t>
      </w:r>
      <w:r w:rsidRPr="00950B7B">
        <w:rPr>
          <w:lang w:val="en-GB"/>
        </w:rPr>
        <w:t>). The average number of personnel in Q1 202</w:t>
      </w:r>
      <w:r w:rsidR="00950B7B" w:rsidRPr="00950B7B">
        <w:rPr>
          <w:lang w:val="en-GB"/>
        </w:rPr>
        <w:t>3</w:t>
      </w:r>
      <w:r w:rsidRPr="00950B7B">
        <w:rPr>
          <w:lang w:val="en-GB"/>
        </w:rPr>
        <w:t xml:space="preserve"> was </w:t>
      </w:r>
      <w:r w:rsidR="00950B7B" w:rsidRPr="00950B7B">
        <w:rPr>
          <w:lang w:val="en-GB"/>
        </w:rPr>
        <w:t>72</w:t>
      </w:r>
      <w:r w:rsidRPr="00950B7B">
        <w:rPr>
          <w:lang w:val="en-GB"/>
        </w:rPr>
        <w:t xml:space="preserve"> (Q1 20</w:t>
      </w:r>
      <w:r w:rsidR="00EE3956" w:rsidRPr="00950B7B">
        <w:rPr>
          <w:lang w:val="en-GB"/>
        </w:rPr>
        <w:t>2</w:t>
      </w:r>
      <w:r w:rsidR="00950B7B" w:rsidRPr="00950B7B">
        <w:rPr>
          <w:lang w:val="en-GB"/>
        </w:rPr>
        <w:t>2</w:t>
      </w:r>
      <w:r w:rsidRPr="00950B7B">
        <w:rPr>
          <w:lang w:val="en-GB"/>
        </w:rPr>
        <w:t xml:space="preserve">: </w:t>
      </w:r>
      <w:r w:rsidR="00880C26" w:rsidRPr="00950B7B">
        <w:rPr>
          <w:lang w:val="en-GB"/>
        </w:rPr>
        <w:t>9</w:t>
      </w:r>
      <w:r w:rsidR="00950B7B" w:rsidRPr="00950B7B">
        <w:rPr>
          <w:lang w:val="en-GB"/>
        </w:rPr>
        <w:t>3</w:t>
      </w:r>
      <w:r w:rsidRPr="00950B7B">
        <w:rPr>
          <w:lang w:val="en-GB"/>
        </w:rPr>
        <w:t>).</w:t>
      </w:r>
    </w:p>
    <w:p w14:paraId="76E63814" w14:textId="4FB7F636" w:rsidR="00557C91" w:rsidRPr="0071320B" w:rsidRDefault="00557C91" w:rsidP="00375B1F">
      <w:pPr>
        <w:spacing w:before="120" w:after="120"/>
        <w:rPr>
          <w:color w:val="0070C0"/>
          <w:lang w:val="en-GB"/>
        </w:rPr>
      </w:pPr>
      <w:r w:rsidRPr="00584B3A">
        <w:rPr>
          <w:lang w:val="en-GB"/>
        </w:rPr>
        <w:t>For three months of 202</w:t>
      </w:r>
      <w:r w:rsidR="00584B3A" w:rsidRPr="00584B3A">
        <w:rPr>
          <w:lang w:val="en-GB"/>
        </w:rPr>
        <w:t>3</w:t>
      </w:r>
      <w:r w:rsidRPr="00584B3A">
        <w:rPr>
          <w:lang w:val="en-GB"/>
        </w:rPr>
        <w:t xml:space="preserve">, wages and salaries with taxes amounted to € </w:t>
      </w:r>
      <w:r w:rsidR="00F240F7" w:rsidRPr="00584B3A">
        <w:rPr>
          <w:lang w:val="en-GB"/>
        </w:rPr>
        <w:t>4</w:t>
      </w:r>
      <w:r w:rsidR="00584B3A" w:rsidRPr="00584B3A">
        <w:rPr>
          <w:lang w:val="en-GB"/>
        </w:rPr>
        <w:t>36</w:t>
      </w:r>
      <w:r w:rsidRPr="00584B3A">
        <w:rPr>
          <w:lang w:val="en-GB"/>
        </w:rPr>
        <w:t xml:space="preserve"> thousand (three months 20</w:t>
      </w:r>
      <w:r w:rsidR="00F240F7" w:rsidRPr="00584B3A">
        <w:rPr>
          <w:lang w:val="en-GB"/>
        </w:rPr>
        <w:t>2</w:t>
      </w:r>
      <w:r w:rsidR="00584B3A" w:rsidRPr="00584B3A">
        <w:rPr>
          <w:lang w:val="en-GB"/>
        </w:rPr>
        <w:t>2</w:t>
      </w:r>
      <w:r w:rsidRPr="00584B3A">
        <w:rPr>
          <w:lang w:val="en-GB"/>
        </w:rPr>
        <w:t xml:space="preserve">: € </w:t>
      </w:r>
      <w:r w:rsidR="00880C26" w:rsidRPr="00584B3A">
        <w:rPr>
          <w:lang w:val="en-GB"/>
        </w:rPr>
        <w:t>4</w:t>
      </w:r>
      <w:r w:rsidR="00584B3A" w:rsidRPr="00584B3A">
        <w:rPr>
          <w:lang w:val="en-GB"/>
        </w:rPr>
        <w:t>8</w:t>
      </w:r>
      <w:r w:rsidR="00E975A9">
        <w:rPr>
          <w:lang w:val="en-GB"/>
        </w:rPr>
        <w:t>3</w:t>
      </w:r>
      <w:r w:rsidRPr="00584B3A">
        <w:rPr>
          <w:lang w:val="en-GB"/>
        </w:rPr>
        <w:t xml:space="preserve"> thousand). Payments made to management board members of all group companies including all subsidiaries with relevant taxes were € </w:t>
      </w:r>
      <w:r w:rsidR="00880C26" w:rsidRPr="00584B3A">
        <w:rPr>
          <w:lang w:val="en-GB"/>
        </w:rPr>
        <w:t>6</w:t>
      </w:r>
      <w:r w:rsidR="00584B3A" w:rsidRPr="00584B3A">
        <w:rPr>
          <w:lang w:val="en-GB"/>
        </w:rPr>
        <w:t>0</w:t>
      </w:r>
      <w:r w:rsidRPr="00584B3A">
        <w:rPr>
          <w:lang w:val="en-GB"/>
        </w:rPr>
        <w:t xml:space="preserve"> thousand in Q1 202</w:t>
      </w:r>
      <w:r w:rsidR="00584B3A" w:rsidRPr="00584B3A">
        <w:rPr>
          <w:lang w:val="en-GB"/>
        </w:rPr>
        <w:t>3</w:t>
      </w:r>
      <w:r w:rsidR="00F240F7" w:rsidRPr="00584B3A">
        <w:rPr>
          <w:lang w:val="en-GB"/>
        </w:rPr>
        <w:t xml:space="preserve"> </w:t>
      </w:r>
      <w:r w:rsidR="00584B3A" w:rsidRPr="00584B3A">
        <w:rPr>
          <w:lang w:val="en-GB"/>
        </w:rPr>
        <w:t>and € 6</w:t>
      </w:r>
      <w:r w:rsidR="00880C26" w:rsidRPr="00584B3A">
        <w:rPr>
          <w:lang w:val="en-GB"/>
        </w:rPr>
        <w:t>5</w:t>
      </w:r>
      <w:r w:rsidRPr="00584B3A">
        <w:rPr>
          <w:lang w:val="en-GB"/>
        </w:rPr>
        <w:t xml:space="preserve"> thousand in Q1 20</w:t>
      </w:r>
      <w:r w:rsidR="00F240F7" w:rsidRPr="00584B3A">
        <w:rPr>
          <w:lang w:val="en-GB"/>
        </w:rPr>
        <w:t>2</w:t>
      </w:r>
      <w:r w:rsidR="00584B3A" w:rsidRPr="00584B3A">
        <w:rPr>
          <w:lang w:val="en-GB"/>
        </w:rPr>
        <w:t>2</w:t>
      </w:r>
      <w:r w:rsidRPr="00584B3A">
        <w:rPr>
          <w:lang w:val="en-GB"/>
        </w:rPr>
        <w:t>.</w:t>
      </w:r>
    </w:p>
    <w:p w14:paraId="78CDD22A" w14:textId="77777777" w:rsidR="00596493" w:rsidRPr="0001377A" w:rsidRDefault="00596493" w:rsidP="00596493">
      <w:pPr>
        <w:spacing w:before="120" w:after="120"/>
        <w:rPr>
          <w:lang w:val="en-GB"/>
        </w:rPr>
      </w:pPr>
      <w:r>
        <w:rPr>
          <w:lang w:val="en-GB"/>
        </w:rPr>
        <w:t>The Group`s definition of labour costs includes payroll expenses (incl. holiday pay) with additional remuneration fees, payroll taxes, special benefits and taxes calculated on special benefits.</w:t>
      </w:r>
    </w:p>
    <w:p w14:paraId="79024542" w14:textId="77777777" w:rsidR="00557C91" w:rsidRDefault="00557C91" w:rsidP="00557C91">
      <w:pPr>
        <w:spacing w:after="160" w:line="259" w:lineRule="auto"/>
        <w:jc w:val="left"/>
        <w:rPr>
          <w:color w:val="0070C0"/>
          <w:lang w:val="en-GB"/>
        </w:rPr>
      </w:pPr>
      <w:r>
        <w:rPr>
          <w:color w:val="0070C0"/>
          <w:lang w:val="en-GB"/>
        </w:rPr>
        <w:br w:type="page"/>
      </w:r>
    </w:p>
    <w:p w14:paraId="6727E7B1" w14:textId="77777777" w:rsidR="00557C91" w:rsidRPr="008F79FE" w:rsidRDefault="00557C91" w:rsidP="00557C91">
      <w:pPr>
        <w:pStyle w:val="Heading3"/>
        <w:rPr>
          <w:color w:val="44546A" w:themeColor="text2"/>
          <w:lang w:val="en-GB"/>
        </w:rPr>
      </w:pPr>
      <w:r w:rsidRPr="008F79FE">
        <w:rPr>
          <w:color w:val="44546A" w:themeColor="text2"/>
          <w:lang w:val="en-GB"/>
        </w:rPr>
        <w:lastRenderedPageBreak/>
        <w:t>FINANCIAL HIGHLIGHTS</w:t>
      </w:r>
    </w:p>
    <w:tbl>
      <w:tblPr>
        <w:tblW w:w="5000" w:type="pct"/>
        <w:tblCellMar>
          <w:left w:w="70" w:type="dxa"/>
          <w:right w:w="70" w:type="dxa"/>
        </w:tblCellMar>
        <w:tblLook w:val="04A0" w:firstRow="1" w:lastRow="0" w:firstColumn="1" w:lastColumn="0" w:noHBand="0" w:noVBand="1"/>
      </w:tblPr>
      <w:tblGrid>
        <w:gridCol w:w="5447"/>
        <w:gridCol w:w="1812"/>
        <w:gridCol w:w="1812"/>
      </w:tblGrid>
      <w:tr w:rsidR="00700DE1" w:rsidRPr="00700DE1" w14:paraId="36BA4118" w14:textId="77777777" w:rsidTr="00700DE1">
        <w:trPr>
          <w:trHeight w:val="255"/>
        </w:trPr>
        <w:tc>
          <w:tcPr>
            <w:tcW w:w="3002" w:type="pct"/>
            <w:tcBorders>
              <w:top w:val="nil"/>
              <w:left w:val="nil"/>
              <w:bottom w:val="nil"/>
              <w:right w:val="nil"/>
            </w:tcBorders>
            <w:shd w:val="clear" w:color="auto" w:fill="auto"/>
            <w:noWrap/>
            <w:hideMark/>
          </w:tcPr>
          <w:p w14:paraId="2B487491" w14:textId="77777777" w:rsidR="00700DE1" w:rsidRPr="00700DE1" w:rsidRDefault="00700DE1" w:rsidP="00700DE1">
            <w:pPr>
              <w:spacing w:after="0"/>
              <w:jc w:val="left"/>
              <w:rPr>
                <w:rFonts w:ascii="Calibri" w:eastAsia="Times New Roman" w:hAnsi="Calibri" w:cs="Calibri"/>
                <w:i/>
                <w:iCs/>
                <w:color w:val="000000"/>
                <w:sz w:val="20"/>
                <w:szCs w:val="20"/>
                <w:lang w:eastAsia="et-EE"/>
              </w:rPr>
            </w:pPr>
            <w:r w:rsidRPr="00700DE1">
              <w:rPr>
                <w:rFonts w:ascii="Calibri" w:eastAsia="Times New Roman" w:hAnsi="Calibri" w:cs="Calibri"/>
                <w:i/>
                <w:iCs/>
                <w:color w:val="000000"/>
                <w:sz w:val="20"/>
                <w:szCs w:val="20"/>
                <w:lang w:eastAsia="et-EE"/>
              </w:rPr>
              <w:t>€ thousand</w:t>
            </w:r>
          </w:p>
        </w:tc>
        <w:tc>
          <w:tcPr>
            <w:tcW w:w="999" w:type="pct"/>
            <w:tcBorders>
              <w:top w:val="nil"/>
              <w:left w:val="nil"/>
              <w:bottom w:val="nil"/>
              <w:right w:val="nil"/>
            </w:tcBorders>
            <w:shd w:val="clear" w:color="auto" w:fill="auto"/>
            <w:noWrap/>
            <w:hideMark/>
          </w:tcPr>
          <w:p w14:paraId="15ACB97E" w14:textId="77777777" w:rsidR="00700DE1" w:rsidRPr="00700DE1" w:rsidRDefault="00700DE1" w:rsidP="00700DE1">
            <w:pPr>
              <w:spacing w:after="0"/>
              <w:jc w:val="left"/>
              <w:rPr>
                <w:rFonts w:ascii="Calibri" w:eastAsia="Times New Roman" w:hAnsi="Calibri" w:cs="Calibri"/>
                <w:i/>
                <w:iCs/>
                <w:color w:val="000000"/>
                <w:sz w:val="20"/>
                <w:szCs w:val="20"/>
                <w:lang w:eastAsia="et-EE"/>
              </w:rPr>
            </w:pPr>
          </w:p>
        </w:tc>
        <w:tc>
          <w:tcPr>
            <w:tcW w:w="999" w:type="pct"/>
            <w:tcBorders>
              <w:top w:val="nil"/>
              <w:left w:val="nil"/>
              <w:bottom w:val="nil"/>
              <w:right w:val="nil"/>
            </w:tcBorders>
            <w:shd w:val="clear" w:color="auto" w:fill="auto"/>
            <w:noWrap/>
            <w:hideMark/>
          </w:tcPr>
          <w:p w14:paraId="1E54CFF2" w14:textId="77777777" w:rsidR="00700DE1" w:rsidRPr="00700DE1" w:rsidRDefault="00700DE1" w:rsidP="00700DE1">
            <w:pPr>
              <w:spacing w:after="0"/>
              <w:jc w:val="right"/>
              <w:rPr>
                <w:rFonts w:ascii="Times New Roman" w:eastAsia="Times New Roman" w:hAnsi="Times New Roman" w:cs="Times New Roman"/>
                <w:sz w:val="20"/>
                <w:szCs w:val="20"/>
                <w:lang w:eastAsia="et-EE"/>
              </w:rPr>
            </w:pPr>
          </w:p>
        </w:tc>
      </w:tr>
      <w:tr w:rsidR="00700DE1" w:rsidRPr="00700DE1" w14:paraId="6C3E0F24" w14:textId="77777777" w:rsidTr="00700DE1">
        <w:trPr>
          <w:trHeight w:val="270"/>
        </w:trPr>
        <w:tc>
          <w:tcPr>
            <w:tcW w:w="3002" w:type="pct"/>
            <w:tcBorders>
              <w:top w:val="nil"/>
              <w:left w:val="nil"/>
              <w:bottom w:val="single" w:sz="8" w:space="0" w:color="D9D9D9"/>
              <w:right w:val="single" w:sz="4" w:space="0" w:color="D9D9D9"/>
            </w:tcBorders>
            <w:shd w:val="clear" w:color="auto" w:fill="auto"/>
            <w:noWrap/>
            <w:hideMark/>
          </w:tcPr>
          <w:p w14:paraId="226008D1" w14:textId="77777777" w:rsidR="00700DE1" w:rsidRPr="00700DE1" w:rsidRDefault="00700DE1" w:rsidP="00700DE1">
            <w:pPr>
              <w:spacing w:after="0"/>
              <w:jc w:val="lef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Income statement</w:t>
            </w:r>
          </w:p>
        </w:tc>
        <w:tc>
          <w:tcPr>
            <w:tcW w:w="999" w:type="pct"/>
            <w:tcBorders>
              <w:top w:val="nil"/>
              <w:left w:val="nil"/>
              <w:bottom w:val="single" w:sz="8" w:space="0" w:color="D9D9D9"/>
              <w:right w:val="single" w:sz="4" w:space="0" w:color="D9D9D9"/>
            </w:tcBorders>
            <w:shd w:val="clear" w:color="000000" w:fill="F2F2F2"/>
            <w:noWrap/>
            <w:hideMark/>
          </w:tcPr>
          <w:p w14:paraId="593EFE42"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Q1 2023</w:t>
            </w:r>
          </w:p>
        </w:tc>
        <w:tc>
          <w:tcPr>
            <w:tcW w:w="999" w:type="pct"/>
            <w:tcBorders>
              <w:top w:val="nil"/>
              <w:left w:val="nil"/>
              <w:bottom w:val="single" w:sz="8" w:space="0" w:color="D9D9D9"/>
              <w:right w:val="nil"/>
            </w:tcBorders>
            <w:shd w:val="clear" w:color="auto" w:fill="auto"/>
            <w:noWrap/>
            <w:hideMark/>
          </w:tcPr>
          <w:p w14:paraId="60AD1CFD"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Q1 2022</w:t>
            </w:r>
          </w:p>
        </w:tc>
      </w:tr>
      <w:tr w:rsidR="00700DE1" w:rsidRPr="00700DE1" w14:paraId="09E233F4" w14:textId="77777777" w:rsidTr="00700DE1">
        <w:trPr>
          <w:trHeight w:val="255"/>
        </w:trPr>
        <w:tc>
          <w:tcPr>
            <w:tcW w:w="3002" w:type="pct"/>
            <w:tcBorders>
              <w:top w:val="single" w:sz="4" w:space="0" w:color="D9D9D9"/>
              <w:left w:val="nil"/>
              <w:bottom w:val="single" w:sz="4" w:space="0" w:color="D9D9D9"/>
              <w:right w:val="single" w:sz="4" w:space="0" w:color="D9D9D9"/>
            </w:tcBorders>
            <w:shd w:val="clear" w:color="auto" w:fill="auto"/>
            <w:noWrap/>
            <w:hideMark/>
          </w:tcPr>
          <w:p w14:paraId="23D7D43D"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Revenue</w:t>
            </w:r>
          </w:p>
        </w:tc>
        <w:tc>
          <w:tcPr>
            <w:tcW w:w="999" w:type="pct"/>
            <w:tcBorders>
              <w:top w:val="single" w:sz="4" w:space="0" w:color="D9D9D9"/>
              <w:left w:val="nil"/>
              <w:bottom w:val="single" w:sz="4" w:space="0" w:color="D9D9D9"/>
              <w:right w:val="single" w:sz="4" w:space="0" w:color="D9D9D9"/>
            </w:tcBorders>
            <w:shd w:val="clear" w:color="000000" w:fill="F2F2F2"/>
            <w:noWrap/>
            <w:hideMark/>
          </w:tcPr>
          <w:p w14:paraId="29F5DAE3" w14:textId="2F698D5A"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Pr="00700DE1">
              <w:rPr>
                <w:rFonts w:ascii="Calibri" w:eastAsia="Times New Roman" w:hAnsi="Calibri" w:cs="Calibri"/>
                <w:color w:val="000000"/>
                <w:sz w:val="20"/>
                <w:szCs w:val="20"/>
                <w:lang w:eastAsia="et-EE"/>
              </w:rPr>
              <w:t>597</w:t>
            </w:r>
          </w:p>
        </w:tc>
        <w:tc>
          <w:tcPr>
            <w:tcW w:w="999" w:type="pct"/>
            <w:tcBorders>
              <w:top w:val="single" w:sz="4" w:space="0" w:color="D9D9D9"/>
              <w:left w:val="nil"/>
              <w:bottom w:val="single" w:sz="4" w:space="0" w:color="D9D9D9"/>
              <w:right w:val="nil"/>
            </w:tcBorders>
            <w:shd w:val="clear" w:color="auto" w:fill="auto"/>
            <w:noWrap/>
            <w:hideMark/>
          </w:tcPr>
          <w:p w14:paraId="57DB0F2E" w14:textId="32A977E5"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Pr="00700DE1">
              <w:rPr>
                <w:rFonts w:ascii="Calibri" w:eastAsia="Times New Roman" w:hAnsi="Calibri" w:cs="Calibri"/>
                <w:color w:val="000000"/>
                <w:sz w:val="20"/>
                <w:szCs w:val="20"/>
                <w:lang w:eastAsia="et-EE"/>
              </w:rPr>
              <w:t>600</w:t>
            </w:r>
          </w:p>
        </w:tc>
      </w:tr>
      <w:tr w:rsidR="00700DE1" w:rsidRPr="00700DE1" w14:paraId="3829699F"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45EFBBC2"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EBITDA</w:t>
            </w:r>
          </w:p>
        </w:tc>
        <w:tc>
          <w:tcPr>
            <w:tcW w:w="999" w:type="pct"/>
            <w:tcBorders>
              <w:top w:val="nil"/>
              <w:left w:val="nil"/>
              <w:bottom w:val="single" w:sz="4" w:space="0" w:color="D9D9D9"/>
              <w:right w:val="single" w:sz="4" w:space="0" w:color="D9D9D9"/>
            </w:tcBorders>
            <w:shd w:val="clear" w:color="000000" w:fill="F2F2F2"/>
            <w:noWrap/>
            <w:hideMark/>
          </w:tcPr>
          <w:p w14:paraId="1902CA16"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(94)</w:t>
            </w:r>
          </w:p>
        </w:tc>
        <w:tc>
          <w:tcPr>
            <w:tcW w:w="999" w:type="pct"/>
            <w:tcBorders>
              <w:top w:val="nil"/>
              <w:left w:val="nil"/>
              <w:bottom w:val="single" w:sz="4" w:space="0" w:color="D9D9D9"/>
              <w:right w:val="nil"/>
            </w:tcBorders>
            <w:shd w:val="clear" w:color="auto" w:fill="auto"/>
            <w:noWrap/>
            <w:hideMark/>
          </w:tcPr>
          <w:p w14:paraId="1B0F61D8"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255</w:t>
            </w:r>
          </w:p>
        </w:tc>
      </w:tr>
      <w:tr w:rsidR="00700DE1" w:rsidRPr="00700DE1" w14:paraId="57BC9FA1"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27C5BD8C"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EBITDA margin</w:t>
            </w:r>
          </w:p>
        </w:tc>
        <w:tc>
          <w:tcPr>
            <w:tcW w:w="999" w:type="pct"/>
            <w:tcBorders>
              <w:top w:val="nil"/>
              <w:left w:val="nil"/>
              <w:bottom w:val="single" w:sz="4" w:space="0" w:color="D9D9D9"/>
              <w:right w:val="single" w:sz="4" w:space="0" w:color="D9D9D9"/>
            </w:tcBorders>
            <w:shd w:val="clear" w:color="000000" w:fill="F2F2F2"/>
            <w:noWrap/>
            <w:hideMark/>
          </w:tcPr>
          <w:p w14:paraId="680573F5"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(4%)</w:t>
            </w:r>
          </w:p>
        </w:tc>
        <w:tc>
          <w:tcPr>
            <w:tcW w:w="999" w:type="pct"/>
            <w:tcBorders>
              <w:top w:val="nil"/>
              <w:left w:val="nil"/>
              <w:bottom w:val="single" w:sz="4" w:space="0" w:color="D9D9D9"/>
              <w:right w:val="nil"/>
            </w:tcBorders>
            <w:shd w:val="clear" w:color="auto" w:fill="auto"/>
            <w:noWrap/>
            <w:hideMark/>
          </w:tcPr>
          <w:p w14:paraId="343E5E83"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10%</w:t>
            </w:r>
          </w:p>
        </w:tc>
      </w:tr>
      <w:tr w:rsidR="00700DE1" w:rsidRPr="00700DE1" w14:paraId="3BF60A85"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7A44CDBC"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Operating profit</w:t>
            </w:r>
          </w:p>
        </w:tc>
        <w:tc>
          <w:tcPr>
            <w:tcW w:w="999" w:type="pct"/>
            <w:tcBorders>
              <w:top w:val="nil"/>
              <w:left w:val="nil"/>
              <w:bottom w:val="single" w:sz="4" w:space="0" w:color="D9D9D9"/>
              <w:right w:val="single" w:sz="4" w:space="0" w:color="D9D9D9"/>
            </w:tcBorders>
            <w:shd w:val="clear" w:color="000000" w:fill="F2F2F2"/>
            <w:noWrap/>
            <w:hideMark/>
          </w:tcPr>
          <w:p w14:paraId="3C9594DE" w14:textId="77777777" w:rsidR="00700DE1" w:rsidRPr="00700DE1" w:rsidRDefault="00700DE1" w:rsidP="00700DE1">
            <w:pPr>
              <w:spacing w:after="0"/>
              <w:jc w:val="right"/>
              <w:rPr>
                <w:rFonts w:ascii="Calibri" w:eastAsia="Times New Roman" w:hAnsi="Calibri" w:cs="Calibri"/>
                <w:sz w:val="20"/>
                <w:szCs w:val="20"/>
                <w:lang w:eastAsia="et-EE"/>
              </w:rPr>
            </w:pPr>
            <w:r w:rsidRPr="00700DE1">
              <w:rPr>
                <w:rFonts w:ascii="Calibri" w:eastAsia="Times New Roman" w:hAnsi="Calibri" w:cs="Calibri"/>
                <w:sz w:val="20"/>
                <w:szCs w:val="20"/>
                <w:lang w:eastAsia="et-EE"/>
              </w:rPr>
              <w:t>(623)</w:t>
            </w:r>
          </w:p>
        </w:tc>
        <w:tc>
          <w:tcPr>
            <w:tcW w:w="999" w:type="pct"/>
            <w:tcBorders>
              <w:top w:val="nil"/>
              <w:left w:val="nil"/>
              <w:bottom w:val="single" w:sz="4" w:space="0" w:color="D9D9D9"/>
              <w:right w:val="nil"/>
            </w:tcBorders>
            <w:shd w:val="clear" w:color="auto" w:fill="auto"/>
            <w:noWrap/>
            <w:hideMark/>
          </w:tcPr>
          <w:p w14:paraId="517CCDF5" w14:textId="4674B79F" w:rsidR="00700DE1" w:rsidRPr="00700DE1" w:rsidRDefault="00700DE1" w:rsidP="00700DE1">
            <w:pPr>
              <w:spacing w:after="0"/>
              <w:jc w:val="right"/>
              <w:rPr>
                <w:rFonts w:ascii="Calibri" w:eastAsia="Times New Roman" w:hAnsi="Calibri" w:cs="Calibri"/>
                <w:color w:val="FF0000"/>
                <w:sz w:val="20"/>
                <w:szCs w:val="20"/>
                <w:lang w:eastAsia="et-EE"/>
              </w:rPr>
            </w:pPr>
            <w:r w:rsidRPr="00700DE1">
              <w:rPr>
                <w:rFonts w:ascii="Calibri" w:eastAsia="Times New Roman" w:hAnsi="Calibri" w:cs="Calibri"/>
                <w:sz w:val="20"/>
                <w:szCs w:val="20"/>
                <w:lang w:eastAsia="et-EE"/>
              </w:rPr>
              <w:t>134</w:t>
            </w:r>
          </w:p>
        </w:tc>
      </w:tr>
      <w:tr w:rsidR="00700DE1" w:rsidRPr="00700DE1" w14:paraId="34CFD270"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68FE53F9"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Operating margin</w:t>
            </w:r>
          </w:p>
        </w:tc>
        <w:tc>
          <w:tcPr>
            <w:tcW w:w="999" w:type="pct"/>
            <w:tcBorders>
              <w:top w:val="nil"/>
              <w:left w:val="nil"/>
              <w:bottom w:val="single" w:sz="4" w:space="0" w:color="D9D9D9"/>
              <w:right w:val="single" w:sz="4" w:space="0" w:color="D9D9D9"/>
            </w:tcBorders>
            <w:shd w:val="clear" w:color="000000" w:fill="F2F2F2"/>
            <w:noWrap/>
            <w:hideMark/>
          </w:tcPr>
          <w:p w14:paraId="7FE8787B"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(24%)</w:t>
            </w:r>
          </w:p>
        </w:tc>
        <w:tc>
          <w:tcPr>
            <w:tcW w:w="999" w:type="pct"/>
            <w:tcBorders>
              <w:top w:val="nil"/>
              <w:left w:val="nil"/>
              <w:bottom w:val="single" w:sz="4" w:space="0" w:color="D9D9D9"/>
              <w:right w:val="nil"/>
            </w:tcBorders>
            <w:shd w:val="clear" w:color="auto" w:fill="auto"/>
            <w:noWrap/>
            <w:hideMark/>
          </w:tcPr>
          <w:p w14:paraId="1462FEA6"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5%</w:t>
            </w:r>
          </w:p>
        </w:tc>
      </w:tr>
      <w:tr w:rsidR="00700DE1" w:rsidRPr="00700DE1" w14:paraId="321220F8"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23C8EC01"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Net profit</w:t>
            </w:r>
          </w:p>
        </w:tc>
        <w:tc>
          <w:tcPr>
            <w:tcW w:w="999" w:type="pct"/>
            <w:tcBorders>
              <w:top w:val="nil"/>
              <w:left w:val="nil"/>
              <w:bottom w:val="single" w:sz="4" w:space="0" w:color="D9D9D9"/>
              <w:right w:val="single" w:sz="4" w:space="0" w:color="D9D9D9"/>
            </w:tcBorders>
            <w:shd w:val="clear" w:color="000000" w:fill="F2F2F2"/>
            <w:noWrap/>
            <w:hideMark/>
          </w:tcPr>
          <w:p w14:paraId="6E12A99E"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(597)</w:t>
            </w:r>
          </w:p>
        </w:tc>
        <w:tc>
          <w:tcPr>
            <w:tcW w:w="999" w:type="pct"/>
            <w:tcBorders>
              <w:top w:val="nil"/>
              <w:left w:val="nil"/>
              <w:bottom w:val="single" w:sz="4" w:space="0" w:color="D9D9D9"/>
              <w:right w:val="nil"/>
            </w:tcBorders>
            <w:shd w:val="clear" w:color="auto" w:fill="auto"/>
            <w:noWrap/>
            <w:hideMark/>
          </w:tcPr>
          <w:p w14:paraId="5D0208A2"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152</w:t>
            </w:r>
          </w:p>
        </w:tc>
      </w:tr>
      <w:tr w:rsidR="00700DE1" w:rsidRPr="00700DE1" w14:paraId="2CC011B4" w14:textId="77777777" w:rsidTr="00700DE1">
        <w:trPr>
          <w:trHeight w:val="255"/>
        </w:trPr>
        <w:tc>
          <w:tcPr>
            <w:tcW w:w="3002" w:type="pct"/>
            <w:tcBorders>
              <w:top w:val="nil"/>
              <w:left w:val="nil"/>
              <w:bottom w:val="nil"/>
              <w:right w:val="single" w:sz="4" w:space="0" w:color="D9D9D9"/>
            </w:tcBorders>
            <w:shd w:val="clear" w:color="auto" w:fill="auto"/>
            <w:noWrap/>
            <w:hideMark/>
          </w:tcPr>
          <w:p w14:paraId="7C879611"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Net margin</w:t>
            </w:r>
          </w:p>
        </w:tc>
        <w:tc>
          <w:tcPr>
            <w:tcW w:w="999" w:type="pct"/>
            <w:tcBorders>
              <w:top w:val="nil"/>
              <w:left w:val="nil"/>
              <w:bottom w:val="nil"/>
              <w:right w:val="single" w:sz="4" w:space="0" w:color="D9D9D9"/>
            </w:tcBorders>
            <w:shd w:val="clear" w:color="000000" w:fill="F2F2F2"/>
            <w:noWrap/>
            <w:hideMark/>
          </w:tcPr>
          <w:p w14:paraId="7895116B"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(23%)</w:t>
            </w:r>
          </w:p>
        </w:tc>
        <w:tc>
          <w:tcPr>
            <w:tcW w:w="999" w:type="pct"/>
            <w:tcBorders>
              <w:top w:val="nil"/>
              <w:left w:val="nil"/>
              <w:bottom w:val="nil"/>
              <w:right w:val="nil"/>
            </w:tcBorders>
            <w:shd w:val="clear" w:color="auto" w:fill="auto"/>
            <w:noWrap/>
            <w:hideMark/>
          </w:tcPr>
          <w:p w14:paraId="09CA30D5"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6%</w:t>
            </w:r>
          </w:p>
        </w:tc>
      </w:tr>
      <w:tr w:rsidR="00700DE1" w:rsidRPr="00700DE1" w14:paraId="41B2EEB4" w14:textId="77777777" w:rsidTr="00700DE1">
        <w:trPr>
          <w:trHeight w:val="270"/>
        </w:trPr>
        <w:tc>
          <w:tcPr>
            <w:tcW w:w="3002" w:type="pct"/>
            <w:tcBorders>
              <w:top w:val="nil"/>
              <w:left w:val="nil"/>
              <w:bottom w:val="nil"/>
              <w:right w:val="nil"/>
            </w:tcBorders>
            <w:shd w:val="clear" w:color="auto" w:fill="auto"/>
            <w:noWrap/>
            <w:hideMark/>
          </w:tcPr>
          <w:p w14:paraId="517F818E"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p>
        </w:tc>
        <w:tc>
          <w:tcPr>
            <w:tcW w:w="999" w:type="pct"/>
            <w:tcBorders>
              <w:top w:val="nil"/>
              <w:left w:val="nil"/>
              <w:bottom w:val="nil"/>
              <w:right w:val="nil"/>
            </w:tcBorders>
            <w:shd w:val="clear" w:color="auto" w:fill="auto"/>
            <w:noWrap/>
            <w:hideMark/>
          </w:tcPr>
          <w:p w14:paraId="2399FAD5" w14:textId="77777777" w:rsidR="00700DE1" w:rsidRPr="00700DE1" w:rsidRDefault="00700DE1" w:rsidP="00700DE1">
            <w:pPr>
              <w:spacing w:after="0"/>
              <w:jc w:val="center"/>
              <w:rPr>
                <w:rFonts w:ascii="Times New Roman" w:eastAsia="Times New Roman" w:hAnsi="Times New Roman" w:cs="Times New Roman"/>
                <w:sz w:val="20"/>
                <w:szCs w:val="20"/>
                <w:lang w:eastAsia="et-EE"/>
              </w:rPr>
            </w:pPr>
          </w:p>
        </w:tc>
        <w:tc>
          <w:tcPr>
            <w:tcW w:w="999" w:type="pct"/>
            <w:tcBorders>
              <w:top w:val="nil"/>
              <w:left w:val="nil"/>
              <w:bottom w:val="nil"/>
              <w:right w:val="nil"/>
            </w:tcBorders>
            <w:shd w:val="clear" w:color="auto" w:fill="auto"/>
            <w:noWrap/>
            <w:hideMark/>
          </w:tcPr>
          <w:p w14:paraId="6538737A" w14:textId="77777777" w:rsidR="00700DE1" w:rsidRPr="00700DE1" w:rsidRDefault="00700DE1" w:rsidP="00700DE1">
            <w:pPr>
              <w:spacing w:after="0"/>
              <w:jc w:val="right"/>
              <w:rPr>
                <w:rFonts w:ascii="Times New Roman" w:eastAsia="Times New Roman" w:hAnsi="Times New Roman" w:cs="Times New Roman"/>
                <w:sz w:val="20"/>
                <w:szCs w:val="20"/>
                <w:lang w:eastAsia="et-EE"/>
              </w:rPr>
            </w:pPr>
          </w:p>
        </w:tc>
      </w:tr>
      <w:tr w:rsidR="00700DE1" w:rsidRPr="00700DE1" w14:paraId="3B52697A" w14:textId="77777777" w:rsidTr="00700DE1">
        <w:trPr>
          <w:trHeight w:val="270"/>
        </w:trPr>
        <w:tc>
          <w:tcPr>
            <w:tcW w:w="3002" w:type="pct"/>
            <w:tcBorders>
              <w:top w:val="nil"/>
              <w:left w:val="nil"/>
              <w:bottom w:val="single" w:sz="8" w:space="0" w:color="D9D9D9"/>
              <w:right w:val="single" w:sz="4" w:space="0" w:color="D9D9D9"/>
            </w:tcBorders>
            <w:shd w:val="clear" w:color="auto" w:fill="auto"/>
            <w:noWrap/>
            <w:hideMark/>
          </w:tcPr>
          <w:p w14:paraId="087C5200" w14:textId="77777777" w:rsidR="00700DE1" w:rsidRPr="00700DE1" w:rsidRDefault="00700DE1" w:rsidP="00700DE1">
            <w:pPr>
              <w:spacing w:after="0"/>
              <w:jc w:val="lef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Statement of financial position</w:t>
            </w:r>
          </w:p>
        </w:tc>
        <w:tc>
          <w:tcPr>
            <w:tcW w:w="999" w:type="pct"/>
            <w:tcBorders>
              <w:top w:val="nil"/>
              <w:left w:val="nil"/>
              <w:bottom w:val="single" w:sz="8" w:space="0" w:color="D9D9D9"/>
              <w:right w:val="single" w:sz="4" w:space="0" w:color="D9D9D9"/>
            </w:tcBorders>
            <w:shd w:val="clear" w:color="000000" w:fill="F2F2F2"/>
            <w:noWrap/>
            <w:hideMark/>
          </w:tcPr>
          <w:p w14:paraId="24627EFA"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31.03.2023</w:t>
            </w:r>
          </w:p>
        </w:tc>
        <w:tc>
          <w:tcPr>
            <w:tcW w:w="999" w:type="pct"/>
            <w:tcBorders>
              <w:top w:val="nil"/>
              <w:left w:val="nil"/>
              <w:bottom w:val="single" w:sz="8" w:space="0" w:color="D9D9D9"/>
              <w:right w:val="nil"/>
            </w:tcBorders>
            <w:shd w:val="clear" w:color="auto" w:fill="auto"/>
            <w:noWrap/>
            <w:hideMark/>
          </w:tcPr>
          <w:p w14:paraId="71AE0067"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31.03.2022</w:t>
            </w:r>
          </w:p>
        </w:tc>
      </w:tr>
      <w:tr w:rsidR="00700DE1" w:rsidRPr="00700DE1" w14:paraId="48B1BC74" w14:textId="77777777" w:rsidTr="00700DE1">
        <w:trPr>
          <w:trHeight w:val="270"/>
        </w:trPr>
        <w:tc>
          <w:tcPr>
            <w:tcW w:w="3002" w:type="pct"/>
            <w:tcBorders>
              <w:top w:val="single" w:sz="4" w:space="0" w:color="D9D9D9"/>
              <w:left w:val="nil"/>
              <w:bottom w:val="single" w:sz="4" w:space="0" w:color="D9D9D9"/>
              <w:right w:val="single" w:sz="4" w:space="0" w:color="D9D9D9"/>
            </w:tcBorders>
            <w:shd w:val="clear" w:color="auto" w:fill="auto"/>
            <w:noWrap/>
            <w:hideMark/>
          </w:tcPr>
          <w:p w14:paraId="63A5431D"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Total assets</w:t>
            </w:r>
          </w:p>
        </w:tc>
        <w:tc>
          <w:tcPr>
            <w:tcW w:w="999" w:type="pct"/>
            <w:tcBorders>
              <w:top w:val="single" w:sz="4" w:space="0" w:color="D9D9D9"/>
              <w:left w:val="nil"/>
              <w:bottom w:val="single" w:sz="4" w:space="0" w:color="D9D9D9"/>
              <w:right w:val="single" w:sz="4" w:space="0" w:color="D9D9D9"/>
            </w:tcBorders>
            <w:shd w:val="clear" w:color="000000" w:fill="F2F2F2"/>
            <w:noWrap/>
            <w:hideMark/>
          </w:tcPr>
          <w:p w14:paraId="560C888D" w14:textId="28FA8CE4"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9,</w:t>
            </w:r>
            <w:r w:rsidRPr="00700DE1">
              <w:rPr>
                <w:rFonts w:ascii="Calibri" w:eastAsia="Times New Roman" w:hAnsi="Calibri" w:cs="Calibri"/>
                <w:color w:val="000000"/>
                <w:sz w:val="20"/>
                <w:szCs w:val="20"/>
                <w:lang w:eastAsia="et-EE"/>
              </w:rPr>
              <w:t>368</w:t>
            </w:r>
          </w:p>
        </w:tc>
        <w:tc>
          <w:tcPr>
            <w:tcW w:w="999" w:type="pct"/>
            <w:tcBorders>
              <w:top w:val="single" w:sz="4" w:space="0" w:color="D9D9D9"/>
              <w:left w:val="nil"/>
              <w:bottom w:val="single" w:sz="4" w:space="0" w:color="D9D9D9"/>
              <w:right w:val="nil"/>
            </w:tcBorders>
            <w:shd w:val="clear" w:color="auto" w:fill="auto"/>
            <w:noWrap/>
            <w:hideMark/>
          </w:tcPr>
          <w:p w14:paraId="39DF5AF8" w14:textId="0BA842AE"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8,</w:t>
            </w:r>
            <w:r w:rsidRPr="00700DE1">
              <w:rPr>
                <w:rFonts w:ascii="Calibri" w:eastAsia="Times New Roman" w:hAnsi="Calibri" w:cs="Calibri"/>
                <w:color w:val="000000"/>
                <w:sz w:val="20"/>
                <w:szCs w:val="20"/>
                <w:lang w:eastAsia="et-EE"/>
              </w:rPr>
              <w:t>580</w:t>
            </w:r>
          </w:p>
        </w:tc>
      </w:tr>
      <w:tr w:rsidR="00700DE1" w:rsidRPr="00700DE1" w14:paraId="57A630FF"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6597783E"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Return on assets</w:t>
            </w:r>
          </w:p>
        </w:tc>
        <w:tc>
          <w:tcPr>
            <w:tcW w:w="999" w:type="pct"/>
            <w:tcBorders>
              <w:top w:val="nil"/>
              <w:left w:val="nil"/>
              <w:bottom w:val="single" w:sz="4" w:space="0" w:color="D9D9D9"/>
              <w:right w:val="single" w:sz="4" w:space="0" w:color="D9D9D9"/>
            </w:tcBorders>
            <w:shd w:val="clear" w:color="000000" w:fill="F2F2F2"/>
            <w:noWrap/>
            <w:hideMark/>
          </w:tcPr>
          <w:p w14:paraId="7EECD503"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(6%)</w:t>
            </w:r>
          </w:p>
        </w:tc>
        <w:tc>
          <w:tcPr>
            <w:tcW w:w="999" w:type="pct"/>
            <w:tcBorders>
              <w:top w:val="nil"/>
              <w:left w:val="nil"/>
              <w:bottom w:val="single" w:sz="4" w:space="0" w:color="D9D9D9"/>
              <w:right w:val="nil"/>
            </w:tcBorders>
            <w:shd w:val="clear" w:color="auto" w:fill="auto"/>
            <w:noWrap/>
            <w:hideMark/>
          </w:tcPr>
          <w:p w14:paraId="5EB4C2E8"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2%</w:t>
            </w:r>
          </w:p>
        </w:tc>
      </w:tr>
      <w:tr w:rsidR="00700DE1" w:rsidRPr="00700DE1" w14:paraId="1699C784"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1DB28400"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Equity</w:t>
            </w:r>
          </w:p>
        </w:tc>
        <w:tc>
          <w:tcPr>
            <w:tcW w:w="999" w:type="pct"/>
            <w:tcBorders>
              <w:top w:val="nil"/>
              <w:left w:val="nil"/>
              <w:bottom w:val="single" w:sz="4" w:space="0" w:color="D9D9D9"/>
              <w:right w:val="single" w:sz="4" w:space="0" w:color="D9D9D9"/>
            </w:tcBorders>
            <w:shd w:val="clear" w:color="000000" w:fill="F2F2F2"/>
            <w:noWrap/>
            <w:hideMark/>
          </w:tcPr>
          <w:p w14:paraId="647EB3E9" w14:textId="0DC3BCAF"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w:t>
            </w:r>
            <w:r w:rsidRPr="00700DE1">
              <w:rPr>
                <w:rFonts w:ascii="Calibri" w:eastAsia="Times New Roman" w:hAnsi="Calibri" w:cs="Calibri"/>
                <w:color w:val="000000"/>
                <w:sz w:val="20"/>
                <w:szCs w:val="20"/>
                <w:lang w:eastAsia="et-EE"/>
              </w:rPr>
              <w:t>487</w:t>
            </w:r>
          </w:p>
        </w:tc>
        <w:tc>
          <w:tcPr>
            <w:tcW w:w="999" w:type="pct"/>
            <w:tcBorders>
              <w:top w:val="nil"/>
              <w:left w:val="nil"/>
              <w:bottom w:val="single" w:sz="4" w:space="0" w:color="D9D9D9"/>
              <w:right w:val="nil"/>
            </w:tcBorders>
            <w:shd w:val="clear" w:color="auto" w:fill="auto"/>
            <w:noWrap/>
            <w:hideMark/>
          </w:tcPr>
          <w:p w14:paraId="6BC8EF86" w14:textId="5AE0CA4B"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4</w:t>
            </w:r>
            <w:r>
              <w:rPr>
                <w:rFonts w:ascii="Calibri" w:eastAsia="Times New Roman" w:hAnsi="Calibri" w:cs="Calibri"/>
                <w:color w:val="000000"/>
                <w:sz w:val="20"/>
                <w:szCs w:val="20"/>
                <w:lang w:eastAsia="et-EE"/>
              </w:rPr>
              <w:t>,</w:t>
            </w:r>
            <w:r w:rsidRPr="00700DE1">
              <w:rPr>
                <w:rFonts w:ascii="Calibri" w:eastAsia="Times New Roman" w:hAnsi="Calibri" w:cs="Calibri"/>
                <w:color w:val="000000"/>
                <w:sz w:val="20"/>
                <w:szCs w:val="20"/>
                <w:lang w:eastAsia="et-EE"/>
              </w:rPr>
              <w:t>002</w:t>
            </w:r>
          </w:p>
        </w:tc>
      </w:tr>
      <w:tr w:rsidR="00700DE1" w:rsidRPr="00700DE1" w14:paraId="71676D00"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2487D2B8"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Return on equity</w:t>
            </w:r>
          </w:p>
        </w:tc>
        <w:tc>
          <w:tcPr>
            <w:tcW w:w="999" w:type="pct"/>
            <w:tcBorders>
              <w:top w:val="nil"/>
              <w:left w:val="nil"/>
              <w:bottom w:val="single" w:sz="4" w:space="0" w:color="D9D9D9"/>
              <w:right w:val="single" w:sz="4" w:space="0" w:color="D9D9D9"/>
            </w:tcBorders>
            <w:shd w:val="clear" w:color="000000" w:fill="F2F2F2"/>
            <w:noWrap/>
            <w:hideMark/>
          </w:tcPr>
          <w:p w14:paraId="09ABA66D"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(13%)</w:t>
            </w:r>
          </w:p>
        </w:tc>
        <w:tc>
          <w:tcPr>
            <w:tcW w:w="999" w:type="pct"/>
            <w:tcBorders>
              <w:top w:val="nil"/>
              <w:left w:val="nil"/>
              <w:bottom w:val="single" w:sz="4" w:space="0" w:color="D9D9D9"/>
              <w:right w:val="nil"/>
            </w:tcBorders>
            <w:shd w:val="clear" w:color="auto" w:fill="auto"/>
            <w:noWrap/>
            <w:hideMark/>
          </w:tcPr>
          <w:p w14:paraId="191C6550"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4%</w:t>
            </w:r>
          </w:p>
        </w:tc>
      </w:tr>
      <w:tr w:rsidR="00700DE1" w:rsidRPr="00700DE1" w14:paraId="18A097B6" w14:textId="77777777" w:rsidTr="00700DE1">
        <w:trPr>
          <w:trHeight w:val="270"/>
        </w:trPr>
        <w:tc>
          <w:tcPr>
            <w:tcW w:w="3002" w:type="pct"/>
            <w:tcBorders>
              <w:top w:val="nil"/>
              <w:left w:val="nil"/>
              <w:bottom w:val="nil"/>
              <w:right w:val="single" w:sz="4" w:space="0" w:color="D9D9D9"/>
            </w:tcBorders>
            <w:shd w:val="clear" w:color="auto" w:fill="auto"/>
            <w:noWrap/>
            <w:hideMark/>
          </w:tcPr>
          <w:p w14:paraId="27CD8905" w14:textId="4C2D24C9" w:rsidR="00700DE1" w:rsidRPr="00700DE1" w:rsidRDefault="00700DE1" w:rsidP="00E3690B">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Debt-to-</w:t>
            </w:r>
            <w:r w:rsidR="00E3690B">
              <w:rPr>
                <w:rFonts w:ascii="Calibri" w:eastAsia="Times New Roman" w:hAnsi="Calibri" w:cs="Calibri"/>
                <w:color w:val="000000"/>
                <w:sz w:val="20"/>
                <w:szCs w:val="20"/>
                <w:lang w:eastAsia="et-EE"/>
              </w:rPr>
              <w:t xml:space="preserve">assets </w:t>
            </w:r>
            <w:r w:rsidRPr="00700DE1">
              <w:rPr>
                <w:rFonts w:ascii="Calibri" w:eastAsia="Times New Roman" w:hAnsi="Calibri" w:cs="Calibri"/>
                <w:color w:val="000000"/>
                <w:sz w:val="20"/>
                <w:szCs w:val="20"/>
                <w:lang w:eastAsia="et-EE"/>
              </w:rPr>
              <w:t>ratio</w:t>
            </w:r>
          </w:p>
        </w:tc>
        <w:tc>
          <w:tcPr>
            <w:tcW w:w="999" w:type="pct"/>
            <w:tcBorders>
              <w:top w:val="nil"/>
              <w:left w:val="nil"/>
              <w:bottom w:val="nil"/>
              <w:right w:val="single" w:sz="4" w:space="0" w:color="D9D9D9"/>
            </w:tcBorders>
            <w:shd w:val="clear" w:color="000000" w:fill="F2F2F2"/>
            <w:noWrap/>
            <w:hideMark/>
          </w:tcPr>
          <w:p w14:paraId="130E4D93"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52%</w:t>
            </w:r>
          </w:p>
        </w:tc>
        <w:tc>
          <w:tcPr>
            <w:tcW w:w="999" w:type="pct"/>
            <w:tcBorders>
              <w:top w:val="nil"/>
              <w:left w:val="nil"/>
              <w:bottom w:val="nil"/>
              <w:right w:val="nil"/>
            </w:tcBorders>
            <w:shd w:val="clear" w:color="auto" w:fill="auto"/>
            <w:noWrap/>
            <w:hideMark/>
          </w:tcPr>
          <w:p w14:paraId="26C2C231" w14:textId="77777777"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53%</w:t>
            </w:r>
          </w:p>
        </w:tc>
      </w:tr>
      <w:tr w:rsidR="00700DE1" w:rsidRPr="00700DE1" w14:paraId="23EFA396" w14:textId="77777777" w:rsidTr="00700DE1">
        <w:trPr>
          <w:trHeight w:val="270"/>
        </w:trPr>
        <w:tc>
          <w:tcPr>
            <w:tcW w:w="3002" w:type="pct"/>
            <w:tcBorders>
              <w:top w:val="nil"/>
              <w:left w:val="nil"/>
              <w:bottom w:val="nil"/>
              <w:right w:val="nil"/>
            </w:tcBorders>
            <w:shd w:val="clear" w:color="auto" w:fill="auto"/>
            <w:noWrap/>
            <w:hideMark/>
          </w:tcPr>
          <w:p w14:paraId="63E8E6A6" w14:textId="77777777" w:rsidR="00700DE1" w:rsidRPr="00700DE1" w:rsidRDefault="00700DE1" w:rsidP="00700DE1">
            <w:pPr>
              <w:spacing w:after="0"/>
              <w:jc w:val="right"/>
              <w:rPr>
                <w:rFonts w:ascii="Calibri" w:eastAsia="Times New Roman" w:hAnsi="Calibri" w:cs="Calibri"/>
                <w:color w:val="000000"/>
                <w:sz w:val="20"/>
                <w:szCs w:val="20"/>
                <w:lang w:eastAsia="et-EE"/>
              </w:rPr>
            </w:pPr>
          </w:p>
        </w:tc>
        <w:tc>
          <w:tcPr>
            <w:tcW w:w="999" w:type="pct"/>
            <w:tcBorders>
              <w:top w:val="nil"/>
              <w:left w:val="nil"/>
              <w:bottom w:val="nil"/>
              <w:right w:val="nil"/>
            </w:tcBorders>
            <w:shd w:val="clear" w:color="auto" w:fill="auto"/>
            <w:noWrap/>
            <w:hideMark/>
          </w:tcPr>
          <w:p w14:paraId="78E55DB8" w14:textId="77777777" w:rsidR="00700DE1" w:rsidRPr="00700DE1" w:rsidRDefault="00700DE1" w:rsidP="00700DE1">
            <w:pPr>
              <w:spacing w:after="0"/>
              <w:jc w:val="center"/>
              <w:rPr>
                <w:rFonts w:ascii="Times New Roman" w:eastAsia="Times New Roman" w:hAnsi="Times New Roman" w:cs="Times New Roman"/>
                <w:sz w:val="20"/>
                <w:szCs w:val="20"/>
                <w:lang w:eastAsia="et-EE"/>
              </w:rPr>
            </w:pPr>
          </w:p>
        </w:tc>
        <w:tc>
          <w:tcPr>
            <w:tcW w:w="999" w:type="pct"/>
            <w:tcBorders>
              <w:top w:val="nil"/>
              <w:left w:val="nil"/>
              <w:bottom w:val="nil"/>
              <w:right w:val="nil"/>
            </w:tcBorders>
            <w:shd w:val="clear" w:color="auto" w:fill="auto"/>
            <w:noWrap/>
            <w:hideMark/>
          </w:tcPr>
          <w:p w14:paraId="12495FDF" w14:textId="77777777" w:rsidR="00700DE1" w:rsidRPr="00700DE1" w:rsidRDefault="00700DE1" w:rsidP="00700DE1">
            <w:pPr>
              <w:spacing w:after="0"/>
              <w:jc w:val="right"/>
              <w:rPr>
                <w:rFonts w:ascii="Times New Roman" w:eastAsia="Times New Roman" w:hAnsi="Times New Roman" w:cs="Times New Roman"/>
                <w:sz w:val="20"/>
                <w:szCs w:val="20"/>
                <w:lang w:eastAsia="et-EE"/>
              </w:rPr>
            </w:pPr>
          </w:p>
        </w:tc>
      </w:tr>
      <w:tr w:rsidR="00700DE1" w:rsidRPr="00700DE1" w14:paraId="40A7FF15" w14:textId="77777777" w:rsidTr="00700DE1">
        <w:trPr>
          <w:trHeight w:val="270"/>
        </w:trPr>
        <w:tc>
          <w:tcPr>
            <w:tcW w:w="3002" w:type="pct"/>
            <w:tcBorders>
              <w:top w:val="nil"/>
              <w:left w:val="nil"/>
              <w:bottom w:val="single" w:sz="8" w:space="0" w:color="D9D9D9"/>
              <w:right w:val="single" w:sz="4" w:space="0" w:color="D9D9D9"/>
            </w:tcBorders>
            <w:shd w:val="clear" w:color="auto" w:fill="auto"/>
            <w:noWrap/>
            <w:hideMark/>
          </w:tcPr>
          <w:p w14:paraId="3B638676" w14:textId="77777777" w:rsidR="00700DE1" w:rsidRPr="00700DE1" w:rsidRDefault="00700DE1" w:rsidP="00700DE1">
            <w:pPr>
              <w:spacing w:after="0"/>
              <w:jc w:val="lef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 xml:space="preserve">Share </w:t>
            </w:r>
          </w:p>
        </w:tc>
        <w:tc>
          <w:tcPr>
            <w:tcW w:w="999" w:type="pct"/>
            <w:tcBorders>
              <w:top w:val="nil"/>
              <w:left w:val="nil"/>
              <w:bottom w:val="single" w:sz="8" w:space="0" w:color="D9D9D9"/>
              <w:right w:val="single" w:sz="4" w:space="0" w:color="D9D9D9"/>
            </w:tcBorders>
            <w:shd w:val="clear" w:color="000000" w:fill="F2F2F2"/>
            <w:noWrap/>
            <w:hideMark/>
          </w:tcPr>
          <w:p w14:paraId="742A35F4"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31.03.2023</w:t>
            </w:r>
          </w:p>
        </w:tc>
        <w:tc>
          <w:tcPr>
            <w:tcW w:w="999" w:type="pct"/>
            <w:tcBorders>
              <w:top w:val="nil"/>
              <w:left w:val="nil"/>
              <w:bottom w:val="single" w:sz="8" w:space="0" w:color="D9D9D9"/>
              <w:right w:val="nil"/>
            </w:tcBorders>
            <w:shd w:val="clear" w:color="auto" w:fill="auto"/>
            <w:noWrap/>
            <w:hideMark/>
          </w:tcPr>
          <w:p w14:paraId="1264D0B9" w14:textId="77777777" w:rsidR="00700DE1" w:rsidRPr="00700DE1" w:rsidRDefault="00700DE1" w:rsidP="00700DE1">
            <w:pPr>
              <w:spacing w:after="0"/>
              <w:jc w:val="right"/>
              <w:rPr>
                <w:rFonts w:ascii="Calibri" w:eastAsia="Times New Roman" w:hAnsi="Calibri" w:cs="Calibri"/>
                <w:b/>
                <w:bCs/>
                <w:color w:val="44546A"/>
                <w:sz w:val="20"/>
                <w:szCs w:val="20"/>
                <w:lang w:eastAsia="et-EE"/>
              </w:rPr>
            </w:pPr>
            <w:r w:rsidRPr="00700DE1">
              <w:rPr>
                <w:rFonts w:ascii="Calibri" w:eastAsia="Times New Roman" w:hAnsi="Calibri" w:cs="Calibri"/>
                <w:b/>
                <w:bCs/>
                <w:color w:val="44546A"/>
                <w:sz w:val="20"/>
                <w:szCs w:val="20"/>
                <w:lang w:eastAsia="et-EE"/>
              </w:rPr>
              <w:t>31.03.2022</w:t>
            </w:r>
          </w:p>
        </w:tc>
      </w:tr>
      <w:tr w:rsidR="00700DE1" w:rsidRPr="00700DE1" w14:paraId="299EEE61"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07F1931D"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Last Price (€)*</w:t>
            </w:r>
          </w:p>
        </w:tc>
        <w:tc>
          <w:tcPr>
            <w:tcW w:w="999" w:type="pct"/>
            <w:tcBorders>
              <w:top w:val="nil"/>
              <w:left w:val="nil"/>
              <w:bottom w:val="single" w:sz="4" w:space="0" w:color="D9D9D9"/>
              <w:right w:val="single" w:sz="4" w:space="0" w:color="D9D9D9"/>
            </w:tcBorders>
            <w:shd w:val="clear" w:color="000000" w:fill="F2F2F2"/>
            <w:noWrap/>
            <w:hideMark/>
          </w:tcPr>
          <w:p w14:paraId="59A561C7" w14:textId="7D52B82C"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700DE1">
              <w:rPr>
                <w:rFonts w:ascii="Calibri" w:eastAsia="Times New Roman" w:hAnsi="Calibri" w:cs="Calibri"/>
                <w:color w:val="000000"/>
                <w:sz w:val="20"/>
                <w:szCs w:val="20"/>
                <w:lang w:eastAsia="et-EE"/>
              </w:rPr>
              <w:t>52</w:t>
            </w:r>
          </w:p>
        </w:tc>
        <w:tc>
          <w:tcPr>
            <w:tcW w:w="999" w:type="pct"/>
            <w:tcBorders>
              <w:top w:val="nil"/>
              <w:left w:val="nil"/>
              <w:bottom w:val="single" w:sz="4" w:space="0" w:color="D9D9D9"/>
              <w:right w:val="nil"/>
            </w:tcBorders>
            <w:shd w:val="clear" w:color="auto" w:fill="auto"/>
            <w:noWrap/>
            <w:hideMark/>
          </w:tcPr>
          <w:p w14:paraId="38A4E982" w14:textId="52490B80"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700DE1">
              <w:rPr>
                <w:rFonts w:ascii="Calibri" w:eastAsia="Times New Roman" w:hAnsi="Calibri" w:cs="Calibri"/>
                <w:color w:val="000000"/>
                <w:sz w:val="20"/>
                <w:szCs w:val="20"/>
                <w:lang w:eastAsia="et-EE"/>
              </w:rPr>
              <w:t>83</w:t>
            </w:r>
          </w:p>
        </w:tc>
      </w:tr>
      <w:tr w:rsidR="00700DE1" w:rsidRPr="00700DE1" w14:paraId="6A581003"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512BC406"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Earnings per share (€)</w:t>
            </w:r>
          </w:p>
        </w:tc>
        <w:tc>
          <w:tcPr>
            <w:tcW w:w="999" w:type="pct"/>
            <w:tcBorders>
              <w:top w:val="nil"/>
              <w:left w:val="nil"/>
              <w:bottom w:val="single" w:sz="4" w:space="0" w:color="D9D9D9"/>
              <w:right w:val="single" w:sz="4" w:space="0" w:color="D9D9D9"/>
            </w:tcBorders>
            <w:shd w:val="clear" w:color="000000" w:fill="F2F2F2"/>
            <w:noWrap/>
            <w:hideMark/>
          </w:tcPr>
          <w:p w14:paraId="170BEA48" w14:textId="17A9C8EA"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Pr="00700DE1">
              <w:rPr>
                <w:rFonts w:ascii="Calibri" w:eastAsia="Times New Roman" w:hAnsi="Calibri" w:cs="Calibri"/>
                <w:color w:val="000000"/>
                <w:sz w:val="20"/>
                <w:szCs w:val="20"/>
                <w:lang w:eastAsia="et-EE"/>
              </w:rPr>
              <w:t>11</w:t>
            </w:r>
          </w:p>
        </w:tc>
        <w:tc>
          <w:tcPr>
            <w:tcW w:w="999" w:type="pct"/>
            <w:tcBorders>
              <w:top w:val="nil"/>
              <w:left w:val="nil"/>
              <w:bottom w:val="single" w:sz="4" w:space="0" w:color="D9D9D9"/>
              <w:right w:val="nil"/>
            </w:tcBorders>
            <w:shd w:val="clear" w:color="auto" w:fill="auto"/>
            <w:noWrap/>
            <w:hideMark/>
          </w:tcPr>
          <w:p w14:paraId="3F27864D" w14:textId="748DA477"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Pr="00700DE1">
              <w:rPr>
                <w:rFonts w:ascii="Calibri" w:eastAsia="Times New Roman" w:hAnsi="Calibri" w:cs="Calibri"/>
                <w:color w:val="000000"/>
                <w:sz w:val="20"/>
                <w:szCs w:val="20"/>
                <w:lang w:eastAsia="et-EE"/>
              </w:rPr>
              <w:t>18</w:t>
            </w:r>
          </w:p>
        </w:tc>
      </w:tr>
      <w:tr w:rsidR="00700DE1" w:rsidRPr="00700DE1" w14:paraId="645158A7"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4F6B2D56"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Price-earnings ratio</w:t>
            </w:r>
          </w:p>
        </w:tc>
        <w:tc>
          <w:tcPr>
            <w:tcW w:w="999" w:type="pct"/>
            <w:tcBorders>
              <w:top w:val="nil"/>
              <w:left w:val="nil"/>
              <w:bottom w:val="single" w:sz="4" w:space="0" w:color="D9D9D9"/>
              <w:right w:val="single" w:sz="4" w:space="0" w:color="D9D9D9"/>
            </w:tcBorders>
            <w:shd w:val="clear" w:color="000000" w:fill="F2F2F2"/>
            <w:noWrap/>
            <w:hideMark/>
          </w:tcPr>
          <w:p w14:paraId="5DB72BCF" w14:textId="38C6B45D"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14.</w:t>
            </w:r>
            <w:r w:rsidRPr="00700DE1">
              <w:rPr>
                <w:rFonts w:ascii="Calibri" w:eastAsia="Times New Roman" w:hAnsi="Calibri" w:cs="Calibri"/>
                <w:color w:val="000000"/>
                <w:sz w:val="20"/>
                <w:szCs w:val="20"/>
                <w:lang w:eastAsia="et-EE"/>
              </w:rPr>
              <w:t>05</w:t>
            </w:r>
          </w:p>
        </w:tc>
        <w:tc>
          <w:tcPr>
            <w:tcW w:w="999" w:type="pct"/>
            <w:tcBorders>
              <w:top w:val="nil"/>
              <w:left w:val="nil"/>
              <w:bottom w:val="single" w:sz="4" w:space="0" w:color="D9D9D9"/>
              <w:right w:val="nil"/>
            </w:tcBorders>
            <w:shd w:val="clear" w:color="auto" w:fill="auto"/>
            <w:noWrap/>
            <w:hideMark/>
          </w:tcPr>
          <w:p w14:paraId="57188FCC" w14:textId="7741BB36"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10.</w:t>
            </w:r>
            <w:r w:rsidRPr="00700DE1">
              <w:rPr>
                <w:rFonts w:ascii="Calibri" w:eastAsia="Times New Roman" w:hAnsi="Calibri" w:cs="Calibri"/>
                <w:color w:val="000000"/>
                <w:sz w:val="20"/>
                <w:szCs w:val="20"/>
                <w:lang w:eastAsia="et-EE"/>
              </w:rPr>
              <w:t>25</w:t>
            </w:r>
          </w:p>
        </w:tc>
      </w:tr>
      <w:tr w:rsidR="00700DE1" w:rsidRPr="00700DE1" w14:paraId="370FED17"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1FC2ECD1" w14:textId="77777777" w:rsidR="00700DE1" w:rsidRPr="00700DE1" w:rsidRDefault="00700DE1" w:rsidP="00700DE1">
            <w:pPr>
              <w:spacing w:after="0"/>
              <w:jc w:val="lef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Book value of a share (€)</w:t>
            </w:r>
          </w:p>
        </w:tc>
        <w:tc>
          <w:tcPr>
            <w:tcW w:w="999" w:type="pct"/>
            <w:tcBorders>
              <w:top w:val="nil"/>
              <w:left w:val="nil"/>
              <w:bottom w:val="single" w:sz="4" w:space="0" w:color="D9D9D9"/>
              <w:right w:val="single" w:sz="4" w:space="0" w:color="D9D9D9"/>
            </w:tcBorders>
            <w:shd w:val="clear" w:color="000000" w:fill="F2F2F2"/>
            <w:noWrap/>
            <w:hideMark/>
          </w:tcPr>
          <w:p w14:paraId="1403C1DB" w14:textId="00FC0089"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700DE1">
              <w:rPr>
                <w:rFonts w:ascii="Calibri" w:eastAsia="Times New Roman" w:hAnsi="Calibri" w:cs="Calibri"/>
                <w:color w:val="000000"/>
                <w:sz w:val="20"/>
                <w:szCs w:val="20"/>
                <w:lang w:eastAsia="et-EE"/>
              </w:rPr>
              <w:t>00</w:t>
            </w:r>
          </w:p>
        </w:tc>
        <w:tc>
          <w:tcPr>
            <w:tcW w:w="999" w:type="pct"/>
            <w:tcBorders>
              <w:top w:val="nil"/>
              <w:left w:val="nil"/>
              <w:bottom w:val="single" w:sz="4" w:space="0" w:color="D9D9D9"/>
              <w:right w:val="nil"/>
            </w:tcBorders>
            <w:shd w:val="clear" w:color="auto" w:fill="auto"/>
            <w:noWrap/>
            <w:hideMark/>
          </w:tcPr>
          <w:p w14:paraId="6F309D50" w14:textId="3F389713"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Pr="00700DE1">
              <w:rPr>
                <w:rFonts w:ascii="Calibri" w:eastAsia="Times New Roman" w:hAnsi="Calibri" w:cs="Calibri"/>
                <w:color w:val="000000"/>
                <w:sz w:val="20"/>
                <w:szCs w:val="20"/>
                <w:lang w:eastAsia="et-EE"/>
              </w:rPr>
              <w:t>89</w:t>
            </w:r>
          </w:p>
        </w:tc>
      </w:tr>
      <w:tr w:rsidR="00700DE1" w:rsidRPr="00700DE1" w14:paraId="21A62C2D" w14:textId="77777777" w:rsidTr="00700DE1">
        <w:trPr>
          <w:trHeight w:val="270"/>
        </w:trPr>
        <w:tc>
          <w:tcPr>
            <w:tcW w:w="3002" w:type="pct"/>
            <w:tcBorders>
              <w:top w:val="nil"/>
              <w:left w:val="nil"/>
              <w:bottom w:val="single" w:sz="4" w:space="0" w:color="D9D9D9"/>
              <w:right w:val="single" w:sz="4" w:space="0" w:color="D9D9D9"/>
            </w:tcBorders>
            <w:shd w:val="clear" w:color="auto" w:fill="auto"/>
            <w:noWrap/>
            <w:hideMark/>
          </w:tcPr>
          <w:p w14:paraId="79075BE6" w14:textId="77777777" w:rsidR="00700DE1" w:rsidRPr="00700DE1" w:rsidRDefault="00700DE1" w:rsidP="00700DE1">
            <w:pPr>
              <w:spacing w:after="0"/>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Market to book ratio</w:t>
            </w:r>
          </w:p>
        </w:tc>
        <w:tc>
          <w:tcPr>
            <w:tcW w:w="999" w:type="pct"/>
            <w:tcBorders>
              <w:top w:val="nil"/>
              <w:left w:val="nil"/>
              <w:bottom w:val="single" w:sz="4" w:space="0" w:color="D9D9D9"/>
              <w:right w:val="single" w:sz="4" w:space="0" w:color="D9D9D9"/>
            </w:tcBorders>
            <w:shd w:val="clear" w:color="000000" w:fill="F2F2F2"/>
            <w:noWrap/>
            <w:hideMark/>
          </w:tcPr>
          <w:p w14:paraId="2A5D90E0" w14:textId="3393766B" w:rsidR="00700DE1" w:rsidRPr="00700DE1" w:rsidRDefault="00700DE1" w:rsidP="00700DE1">
            <w:pPr>
              <w:spacing w:after="0"/>
              <w:jc w:val="right"/>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1</w:t>
            </w:r>
            <w:r>
              <w:rPr>
                <w:rFonts w:ascii="Calibri" w:eastAsia="Times New Roman" w:hAnsi="Calibri" w:cs="Calibri"/>
                <w:color w:val="000000"/>
                <w:sz w:val="20"/>
                <w:szCs w:val="20"/>
                <w:lang w:eastAsia="et-EE"/>
              </w:rPr>
              <w:t>.</w:t>
            </w:r>
            <w:r w:rsidRPr="00700DE1">
              <w:rPr>
                <w:rFonts w:ascii="Calibri" w:eastAsia="Times New Roman" w:hAnsi="Calibri" w:cs="Calibri"/>
                <w:color w:val="000000"/>
                <w:sz w:val="20"/>
                <w:szCs w:val="20"/>
                <w:lang w:eastAsia="et-EE"/>
              </w:rPr>
              <w:t>52</w:t>
            </w:r>
          </w:p>
        </w:tc>
        <w:tc>
          <w:tcPr>
            <w:tcW w:w="999" w:type="pct"/>
            <w:tcBorders>
              <w:top w:val="nil"/>
              <w:left w:val="nil"/>
              <w:bottom w:val="single" w:sz="4" w:space="0" w:color="D9D9D9"/>
              <w:right w:val="nil"/>
            </w:tcBorders>
            <w:shd w:val="clear" w:color="auto" w:fill="auto"/>
            <w:noWrap/>
            <w:hideMark/>
          </w:tcPr>
          <w:p w14:paraId="628BA0D6" w14:textId="57EAA6ED"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Pr="00700DE1">
              <w:rPr>
                <w:rFonts w:ascii="Calibri" w:eastAsia="Times New Roman" w:hAnsi="Calibri" w:cs="Calibri"/>
                <w:color w:val="000000"/>
                <w:sz w:val="20"/>
                <w:szCs w:val="20"/>
                <w:lang w:eastAsia="et-EE"/>
              </w:rPr>
              <w:t>06</w:t>
            </w:r>
          </w:p>
        </w:tc>
      </w:tr>
      <w:tr w:rsidR="00700DE1" w:rsidRPr="00700DE1" w14:paraId="5FFAABDB" w14:textId="77777777" w:rsidTr="00700DE1">
        <w:trPr>
          <w:trHeight w:val="255"/>
        </w:trPr>
        <w:tc>
          <w:tcPr>
            <w:tcW w:w="3002" w:type="pct"/>
            <w:tcBorders>
              <w:top w:val="nil"/>
              <w:left w:val="nil"/>
              <w:bottom w:val="single" w:sz="4" w:space="0" w:color="D9D9D9"/>
              <w:right w:val="single" w:sz="4" w:space="0" w:color="D9D9D9"/>
            </w:tcBorders>
            <w:shd w:val="clear" w:color="auto" w:fill="auto"/>
            <w:noWrap/>
            <w:hideMark/>
          </w:tcPr>
          <w:p w14:paraId="7EF98C8A" w14:textId="77777777" w:rsidR="00700DE1" w:rsidRPr="00700DE1" w:rsidRDefault="00700DE1" w:rsidP="00700DE1">
            <w:pPr>
              <w:spacing w:after="0"/>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Market capitalization (€ thousand)</w:t>
            </w:r>
          </w:p>
        </w:tc>
        <w:tc>
          <w:tcPr>
            <w:tcW w:w="999" w:type="pct"/>
            <w:tcBorders>
              <w:top w:val="nil"/>
              <w:left w:val="nil"/>
              <w:bottom w:val="single" w:sz="4" w:space="0" w:color="D9D9D9"/>
              <w:right w:val="single" w:sz="4" w:space="0" w:color="D9D9D9"/>
            </w:tcBorders>
            <w:shd w:val="clear" w:color="000000" w:fill="F2F2F2"/>
            <w:noWrap/>
            <w:hideMark/>
          </w:tcPr>
          <w:p w14:paraId="4691944D" w14:textId="24881E42"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6,</w:t>
            </w:r>
            <w:r w:rsidRPr="00700DE1">
              <w:rPr>
                <w:rFonts w:ascii="Calibri" w:eastAsia="Times New Roman" w:hAnsi="Calibri" w:cs="Calibri"/>
                <w:color w:val="000000"/>
                <w:sz w:val="20"/>
                <w:szCs w:val="20"/>
                <w:lang w:eastAsia="et-EE"/>
              </w:rPr>
              <w:t>816</w:t>
            </w:r>
          </w:p>
        </w:tc>
        <w:tc>
          <w:tcPr>
            <w:tcW w:w="999" w:type="pct"/>
            <w:tcBorders>
              <w:top w:val="nil"/>
              <w:left w:val="nil"/>
              <w:bottom w:val="single" w:sz="4" w:space="0" w:color="D9D9D9"/>
              <w:right w:val="nil"/>
            </w:tcBorders>
            <w:shd w:val="clear" w:color="auto" w:fill="auto"/>
            <w:noWrap/>
            <w:hideMark/>
          </w:tcPr>
          <w:p w14:paraId="59F325B6" w14:textId="4B3D7B1D"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8,</w:t>
            </w:r>
            <w:r w:rsidRPr="00700DE1">
              <w:rPr>
                <w:rFonts w:ascii="Calibri" w:eastAsia="Times New Roman" w:hAnsi="Calibri" w:cs="Calibri"/>
                <w:color w:val="000000"/>
                <w:sz w:val="20"/>
                <w:szCs w:val="20"/>
                <w:lang w:eastAsia="et-EE"/>
              </w:rPr>
              <w:t>233</w:t>
            </w:r>
          </w:p>
        </w:tc>
      </w:tr>
      <w:tr w:rsidR="00700DE1" w:rsidRPr="00700DE1" w14:paraId="28E53F30" w14:textId="77777777" w:rsidTr="00700DE1">
        <w:trPr>
          <w:trHeight w:val="255"/>
        </w:trPr>
        <w:tc>
          <w:tcPr>
            <w:tcW w:w="3002" w:type="pct"/>
            <w:tcBorders>
              <w:top w:val="nil"/>
              <w:left w:val="nil"/>
              <w:bottom w:val="nil"/>
              <w:right w:val="single" w:sz="4" w:space="0" w:color="D9D9D9"/>
            </w:tcBorders>
            <w:shd w:val="clear" w:color="auto" w:fill="auto"/>
            <w:noWrap/>
            <w:hideMark/>
          </w:tcPr>
          <w:p w14:paraId="2E9FCA40" w14:textId="77777777" w:rsidR="00700DE1" w:rsidRPr="00700DE1" w:rsidRDefault="00700DE1" w:rsidP="00700DE1">
            <w:pPr>
              <w:spacing w:after="0"/>
              <w:rPr>
                <w:rFonts w:ascii="Calibri" w:eastAsia="Times New Roman" w:hAnsi="Calibri" w:cs="Calibri"/>
                <w:color w:val="000000"/>
                <w:sz w:val="20"/>
                <w:szCs w:val="20"/>
                <w:lang w:eastAsia="et-EE"/>
              </w:rPr>
            </w:pPr>
            <w:r w:rsidRPr="00700DE1">
              <w:rPr>
                <w:rFonts w:ascii="Calibri" w:eastAsia="Times New Roman" w:hAnsi="Calibri" w:cs="Calibri"/>
                <w:color w:val="000000"/>
                <w:sz w:val="20"/>
                <w:szCs w:val="20"/>
                <w:lang w:eastAsia="et-EE"/>
              </w:rPr>
              <w:t>Number of shares (piece)</w:t>
            </w:r>
          </w:p>
        </w:tc>
        <w:tc>
          <w:tcPr>
            <w:tcW w:w="999" w:type="pct"/>
            <w:tcBorders>
              <w:top w:val="nil"/>
              <w:left w:val="nil"/>
              <w:bottom w:val="nil"/>
              <w:right w:val="single" w:sz="4" w:space="0" w:color="D9D9D9"/>
            </w:tcBorders>
            <w:shd w:val="clear" w:color="000000" w:fill="F2F2F2"/>
            <w:noWrap/>
            <w:hideMark/>
          </w:tcPr>
          <w:p w14:paraId="431EBCFC" w14:textId="65EDB6ED"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Pr="00700DE1">
              <w:rPr>
                <w:rFonts w:ascii="Calibri" w:eastAsia="Times New Roman" w:hAnsi="Calibri" w:cs="Calibri"/>
                <w:color w:val="000000"/>
                <w:sz w:val="20"/>
                <w:szCs w:val="20"/>
                <w:lang w:eastAsia="et-EE"/>
              </w:rPr>
              <w:t>061</w:t>
            </w:r>
          </w:p>
        </w:tc>
        <w:tc>
          <w:tcPr>
            <w:tcW w:w="999" w:type="pct"/>
            <w:tcBorders>
              <w:top w:val="nil"/>
              <w:left w:val="nil"/>
              <w:bottom w:val="nil"/>
              <w:right w:val="nil"/>
            </w:tcBorders>
            <w:shd w:val="clear" w:color="auto" w:fill="auto"/>
            <w:noWrap/>
            <w:hideMark/>
          </w:tcPr>
          <w:p w14:paraId="0D44F12F" w14:textId="59B70F7C" w:rsidR="00700DE1" w:rsidRPr="00700DE1" w:rsidRDefault="00700DE1" w:rsidP="00700DE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Pr="00700DE1">
              <w:rPr>
                <w:rFonts w:ascii="Calibri" w:eastAsia="Times New Roman" w:hAnsi="Calibri" w:cs="Calibri"/>
                <w:color w:val="000000"/>
                <w:sz w:val="20"/>
                <w:szCs w:val="20"/>
                <w:lang w:eastAsia="et-EE"/>
              </w:rPr>
              <w:t>061</w:t>
            </w:r>
          </w:p>
        </w:tc>
      </w:tr>
    </w:tbl>
    <w:p w14:paraId="0E2E3D05" w14:textId="77777777" w:rsidR="00557C91" w:rsidRPr="00A52B41" w:rsidRDefault="00557C91" w:rsidP="00557C91">
      <w:pPr>
        <w:spacing w:after="0"/>
        <w:rPr>
          <w:rFonts w:ascii="PF Square Sans Pro" w:hAnsi="PF Square Sans Pro"/>
          <w:lang w:val="en-GB"/>
        </w:rPr>
      </w:pPr>
    </w:p>
    <w:p w14:paraId="1EE7B34C" w14:textId="77777777" w:rsidR="00557C91" w:rsidRPr="00A52B41" w:rsidRDefault="00557C91" w:rsidP="00557C91">
      <w:pPr>
        <w:spacing w:after="0"/>
        <w:rPr>
          <w:sz w:val="20"/>
          <w:szCs w:val="20"/>
          <w:lang w:val="en-GB"/>
        </w:rPr>
      </w:pPr>
      <w:r w:rsidRPr="00A52B41">
        <w:rPr>
          <w:sz w:val="20"/>
          <w:szCs w:val="20"/>
          <w:lang w:val="en-GB"/>
        </w:rPr>
        <w:t>EBITDA = Earnings before interest, taxes, depreciation and amortization</w:t>
      </w:r>
    </w:p>
    <w:p w14:paraId="39D63337" w14:textId="77777777" w:rsidR="00557C91" w:rsidRPr="00A52B41" w:rsidRDefault="00557C91" w:rsidP="00557C91">
      <w:pPr>
        <w:spacing w:after="0"/>
        <w:rPr>
          <w:sz w:val="20"/>
          <w:szCs w:val="20"/>
          <w:lang w:val="en-GB"/>
        </w:rPr>
      </w:pPr>
      <w:r w:rsidRPr="00A52B41">
        <w:rPr>
          <w:sz w:val="20"/>
          <w:szCs w:val="20"/>
          <w:lang w:val="en-GB"/>
        </w:rPr>
        <w:t>EBITDA margin = EBITDA / Revenue</w:t>
      </w:r>
    </w:p>
    <w:p w14:paraId="69779F31" w14:textId="77777777" w:rsidR="00557C91" w:rsidRPr="00A52B41" w:rsidRDefault="00557C91" w:rsidP="00557C91">
      <w:pPr>
        <w:spacing w:after="0"/>
        <w:rPr>
          <w:sz w:val="20"/>
          <w:szCs w:val="20"/>
          <w:lang w:val="en-GB"/>
        </w:rPr>
      </w:pPr>
      <w:r w:rsidRPr="00A52B41">
        <w:rPr>
          <w:sz w:val="20"/>
          <w:szCs w:val="20"/>
          <w:lang w:val="en-GB"/>
        </w:rPr>
        <w:t>Operating margin = Operating profit / Revenue</w:t>
      </w:r>
    </w:p>
    <w:p w14:paraId="2D230F51" w14:textId="77777777" w:rsidR="00557C91" w:rsidRPr="00A52B41" w:rsidRDefault="00557C91" w:rsidP="00557C91">
      <w:pPr>
        <w:spacing w:after="0"/>
        <w:rPr>
          <w:sz w:val="20"/>
          <w:szCs w:val="20"/>
          <w:lang w:val="en-GB"/>
        </w:rPr>
      </w:pPr>
      <w:r w:rsidRPr="00A52B41">
        <w:rPr>
          <w:sz w:val="20"/>
          <w:szCs w:val="20"/>
          <w:lang w:val="en-GB"/>
        </w:rPr>
        <w:t>Net margin = Net profit / Revenue</w:t>
      </w:r>
    </w:p>
    <w:p w14:paraId="350F5B36" w14:textId="77777777" w:rsidR="00557C91" w:rsidRPr="00A52B41" w:rsidRDefault="00557C91" w:rsidP="00557C91">
      <w:pPr>
        <w:spacing w:after="0"/>
        <w:rPr>
          <w:sz w:val="20"/>
          <w:szCs w:val="20"/>
          <w:lang w:val="en-GB"/>
        </w:rPr>
      </w:pPr>
      <w:r w:rsidRPr="00A52B41">
        <w:rPr>
          <w:sz w:val="20"/>
          <w:szCs w:val="20"/>
          <w:lang w:val="en-GB"/>
        </w:rPr>
        <w:t>Return on assets = Net profit / Total assets</w:t>
      </w:r>
    </w:p>
    <w:p w14:paraId="292AF6B8" w14:textId="77777777" w:rsidR="00557C91" w:rsidRPr="00A52B41" w:rsidRDefault="00557C91" w:rsidP="00557C91">
      <w:pPr>
        <w:spacing w:after="0"/>
        <w:rPr>
          <w:sz w:val="20"/>
          <w:szCs w:val="20"/>
          <w:lang w:val="en-GB"/>
        </w:rPr>
      </w:pPr>
      <w:r w:rsidRPr="00A52B41">
        <w:rPr>
          <w:sz w:val="20"/>
          <w:szCs w:val="20"/>
          <w:lang w:val="en-GB"/>
        </w:rPr>
        <w:t xml:space="preserve">Return on equity = Net profit / Equity </w:t>
      </w:r>
    </w:p>
    <w:p w14:paraId="7047AAFC" w14:textId="2B3E4451" w:rsidR="00557C91" w:rsidRPr="00A52B41" w:rsidRDefault="00557C91" w:rsidP="00557C91">
      <w:pPr>
        <w:spacing w:after="0"/>
        <w:rPr>
          <w:sz w:val="20"/>
          <w:szCs w:val="20"/>
          <w:lang w:val="en-GB"/>
        </w:rPr>
      </w:pPr>
      <w:r w:rsidRPr="00A52B41">
        <w:rPr>
          <w:sz w:val="20"/>
          <w:szCs w:val="20"/>
          <w:lang w:val="en-GB"/>
        </w:rPr>
        <w:t>Debt-to-</w:t>
      </w:r>
      <w:r w:rsidR="00E3690B">
        <w:rPr>
          <w:sz w:val="20"/>
          <w:szCs w:val="20"/>
          <w:lang w:val="en-GB"/>
        </w:rPr>
        <w:t>assets</w:t>
      </w:r>
      <w:r w:rsidRPr="00A52B41">
        <w:rPr>
          <w:sz w:val="20"/>
          <w:szCs w:val="20"/>
          <w:lang w:val="en-GB"/>
        </w:rPr>
        <w:t xml:space="preserve"> ratio = Liabilities / Total assets</w:t>
      </w:r>
    </w:p>
    <w:p w14:paraId="05440F68" w14:textId="77777777" w:rsidR="00F975F0" w:rsidRPr="00B05790" w:rsidRDefault="00F975F0" w:rsidP="00F975F0">
      <w:pPr>
        <w:spacing w:after="0"/>
        <w:rPr>
          <w:sz w:val="20"/>
          <w:szCs w:val="20"/>
          <w:lang w:val="en-GB"/>
        </w:rPr>
      </w:pPr>
      <w:r w:rsidRPr="00B05790">
        <w:rPr>
          <w:sz w:val="20"/>
          <w:szCs w:val="20"/>
          <w:lang w:val="en-GB"/>
        </w:rPr>
        <w:t xml:space="preserve">Earnings per share = </w:t>
      </w:r>
      <w:r>
        <w:rPr>
          <w:sz w:val="20"/>
          <w:szCs w:val="20"/>
          <w:lang w:val="en-GB"/>
        </w:rPr>
        <w:t>Trailing twelve months (TTM) n</w:t>
      </w:r>
      <w:r w:rsidRPr="00B05790">
        <w:rPr>
          <w:sz w:val="20"/>
          <w:szCs w:val="20"/>
          <w:lang w:val="en-GB"/>
        </w:rPr>
        <w:t>et profit / Total shares</w:t>
      </w:r>
    </w:p>
    <w:p w14:paraId="1F0FC434" w14:textId="77777777" w:rsidR="00F975F0" w:rsidRPr="0089055B" w:rsidRDefault="00F975F0" w:rsidP="00F975F0">
      <w:pPr>
        <w:spacing w:after="0"/>
        <w:rPr>
          <w:sz w:val="20"/>
          <w:szCs w:val="20"/>
          <w:lang w:val="en-GB"/>
        </w:rPr>
      </w:pPr>
      <w:r w:rsidRPr="0089055B">
        <w:rPr>
          <w:sz w:val="20"/>
          <w:szCs w:val="20"/>
          <w:lang w:val="en-GB"/>
        </w:rPr>
        <w:t xml:space="preserve">Price-earnings ratio = Last price / Earnings per share </w:t>
      </w:r>
    </w:p>
    <w:p w14:paraId="6D14431E" w14:textId="77777777" w:rsidR="00557C91" w:rsidRPr="00A52B41" w:rsidRDefault="00557C91" w:rsidP="00557C91">
      <w:pPr>
        <w:spacing w:after="0"/>
        <w:rPr>
          <w:sz w:val="20"/>
          <w:szCs w:val="20"/>
          <w:lang w:val="en-GB"/>
        </w:rPr>
      </w:pPr>
      <w:r w:rsidRPr="00A52B41">
        <w:rPr>
          <w:sz w:val="20"/>
          <w:szCs w:val="20"/>
          <w:lang w:val="en-GB"/>
        </w:rPr>
        <w:t>Book value of a share = Equity / Total shares</w:t>
      </w:r>
    </w:p>
    <w:p w14:paraId="3D5FBD86" w14:textId="77777777" w:rsidR="00557C91" w:rsidRPr="00A52B41" w:rsidRDefault="00557C91" w:rsidP="00557C91">
      <w:pPr>
        <w:spacing w:after="0"/>
        <w:rPr>
          <w:sz w:val="20"/>
          <w:szCs w:val="20"/>
          <w:lang w:val="en-GB"/>
        </w:rPr>
      </w:pPr>
      <w:r w:rsidRPr="00A52B41">
        <w:rPr>
          <w:sz w:val="20"/>
          <w:szCs w:val="20"/>
          <w:lang w:val="en-GB"/>
        </w:rPr>
        <w:t>Market to book ratio = Last price / Book value of a share</w:t>
      </w:r>
    </w:p>
    <w:p w14:paraId="1CF69F9D" w14:textId="77777777" w:rsidR="00557C91" w:rsidRPr="00A52B41" w:rsidRDefault="00557C91" w:rsidP="00557C91">
      <w:pPr>
        <w:spacing w:after="0"/>
        <w:rPr>
          <w:sz w:val="20"/>
          <w:szCs w:val="20"/>
          <w:lang w:val="en-GB"/>
        </w:rPr>
      </w:pPr>
      <w:r w:rsidRPr="00A52B41">
        <w:rPr>
          <w:sz w:val="20"/>
          <w:szCs w:val="20"/>
          <w:lang w:val="en-GB"/>
        </w:rPr>
        <w:t>Market capitalization = Last price * Total number of shares</w:t>
      </w:r>
    </w:p>
    <w:p w14:paraId="3C560D06" w14:textId="77777777" w:rsidR="00557C91" w:rsidRPr="00A52B41" w:rsidRDefault="00557C91" w:rsidP="00557C91">
      <w:pPr>
        <w:spacing w:after="0"/>
        <w:rPr>
          <w:sz w:val="20"/>
          <w:szCs w:val="20"/>
          <w:lang w:val="en-GB"/>
        </w:rPr>
      </w:pPr>
      <w:r w:rsidRPr="00A52B41">
        <w:rPr>
          <w:sz w:val="20"/>
          <w:szCs w:val="20"/>
          <w:lang w:val="en-GB"/>
        </w:rPr>
        <w:t>*</w:t>
      </w:r>
      <w:hyperlink r:id="rId12" w:history="1">
        <w:r w:rsidRPr="00A52B41">
          <w:rPr>
            <w:rStyle w:val="Hyperlink"/>
            <w:sz w:val="20"/>
            <w:szCs w:val="20"/>
            <w:lang w:val="en-GB"/>
          </w:rPr>
          <w:t>http://www.nasdaqbaltic.com/</w:t>
        </w:r>
      </w:hyperlink>
    </w:p>
    <w:p w14:paraId="4C3E617E" w14:textId="77777777" w:rsidR="00557C91" w:rsidRPr="00A52B41" w:rsidRDefault="00557C91" w:rsidP="00557C91">
      <w:pPr>
        <w:spacing w:after="160" w:line="259" w:lineRule="auto"/>
        <w:jc w:val="left"/>
        <w:rPr>
          <w:rFonts w:asciiTheme="majorHAnsi" w:eastAsiaTheme="majorEastAsia" w:hAnsiTheme="majorHAnsi" w:cstheme="majorBidi"/>
          <w:b/>
          <w:color w:val="1F4E79" w:themeColor="accent1" w:themeShade="80"/>
          <w:szCs w:val="24"/>
          <w:lang w:val="en-GB"/>
        </w:rPr>
      </w:pPr>
      <w:r w:rsidRPr="00A52B41">
        <w:rPr>
          <w:rFonts w:asciiTheme="majorHAnsi" w:eastAsiaTheme="majorEastAsia" w:hAnsiTheme="majorHAnsi" w:cstheme="majorBidi"/>
          <w:b/>
          <w:color w:val="1F4E79" w:themeColor="accent1" w:themeShade="80"/>
          <w:szCs w:val="24"/>
          <w:lang w:val="en-GB"/>
        </w:rPr>
        <w:br w:type="page"/>
      </w:r>
    </w:p>
    <w:p w14:paraId="102EEF1A" w14:textId="77777777" w:rsidR="00557C91" w:rsidRPr="007179D5" w:rsidRDefault="00557C91" w:rsidP="007179D5">
      <w:pPr>
        <w:pStyle w:val="Heading3"/>
        <w:rPr>
          <w:color w:val="44546A" w:themeColor="text2"/>
          <w:sz w:val="24"/>
          <w:lang w:val="en-GB"/>
        </w:rPr>
      </w:pPr>
      <w:r w:rsidRPr="007179D5">
        <w:rPr>
          <w:color w:val="44546A" w:themeColor="text2"/>
          <w:sz w:val="24"/>
          <w:lang w:val="en-GB"/>
        </w:rPr>
        <w:lastRenderedPageBreak/>
        <w:t>FINANCIAL RISKS</w:t>
      </w:r>
    </w:p>
    <w:p w14:paraId="73976121" w14:textId="77777777" w:rsidR="00557C91" w:rsidRPr="007179D5" w:rsidRDefault="00557C91" w:rsidP="007179D5">
      <w:pPr>
        <w:pStyle w:val="Heading3"/>
        <w:rPr>
          <w:color w:val="44546A" w:themeColor="text2"/>
          <w:lang w:val="en-GB"/>
        </w:rPr>
      </w:pPr>
      <w:r w:rsidRPr="007179D5">
        <w:rPr>
          <w:color w:val="44546A" w:themeColor="text2"/>
          <w:lang w:val="en-GB"/>
        </w:rPr>
        <w:t>INTEREST RATE RISK</w:t>
      </w:r>
    </w:p>
    <w:p w14:paraId="455598F1" w14:textId="456C7590" w:rsidR="00EA4D70" w:rsidRPr="00B27BFB" w:rsidRDefault="00B27BFB" w:rsidP="00B9151D">
      <w:pPr>
        <w:spacing w:before="120" w:after="120"/>
        <w:rPr>
          <w:lang w:val="en-GB"/>
        </w:rPr>
      </w:pPr>
      <w:r w:rsidRPr="00944538">
        <w:t>Interest rate risk is the risk that the future cash flows of financial instruments will fluctuate because of changes in market interest rates. The interest rate risk of Nordic Fibreboard AS depends on a possible change in EURIBOR (Euro Interbank Offered Rate), since some of the Group`s loans are linked to EURIBOR, the Group`s financial cost also increase when the interest rate increases</w:t>
      </w:r>
      <w:r>
        <w:rPr>
          <w:lang w:val="en-GB"/>
        </w:rPr>
        <w:t xml:space="preserve">. </w:t>
      </w:r>
      <w:r w:rsidR="00557C91" w:rsidRPr="00953F95">
        <w:rPr>
          <w:lang w:val="en-GB"/>
        </w:rPr>
        <w:t>At 31.03.202</w:t>
      </w:r>
      <w:r>
        <w:rPr>
          <w:lang w:val="en-GB"/>
        </w:rPr>
        <w:t>3</w:t>
      </w:r>
      <w:r w:rsidR="00557C91" w:rsidRPr="00953F95">
        <w:rPr>
          <w:lang w:val="en-GB"/>
        </w:rPr>
        <w:t xml:space="preserve"> six months’ EURIBOR </w:t>
      </w:r>
      <w:r w:rsidR="00557C91" w:rsidRPr="00E37AB5">
        <w:rPr>
          <w:lang w:val="en-GB"/>
        </w:rPr>
        <w:t xml:space="preserve">rate was </w:t>
      </w:r>
      <w:r w:rsidR="00E37AB5" w:rsidRPr="00E37AB5">
        <w:rPr>
          <w:lang w:val="en-GB"/>
        </w:rPr>
        <w:t xml:space="preserve">3,341% </w:t>
      </w:r>
      <w:r w:rsidR="00557C91" w:rsidRPr="00E37AB5">
        <w:rPr>
          <w:lang w:val="en-GB"/>
        </w:rPr>
        <w:t xml:space="preserve">and at </w:t>
      </w:r>
      <w:r w:rsidR="00557C91" w:rsidRPr="00BF672C">
        <w:rPr>
          <w:lang w:val="en-GB"/>
        </w:rPr>
        <w:t>31.03.20</w:t>
      </w:r>
      <w:r w:rsidR="00197F42">
        <w:rPr>
          <w:lang w:val="en-GB"/>
        </w:rPr>
        <w:t>2</w:t>
      </w:r>
      <w:r>
        <w:rPr>
          <w:lang w:val="en-GB"/>
        </w:rPr>
        <w:t>2</w:t>
      </w:r>
      <w:r w:rsidR="00557C91" w:rsidRPr="00BF672C">
        <w:rPr>
          <w:lang w:val="en-GB"/>
        </w:rPr>
        <w:t xml:space="preserve"> (0.</w:t>
      </w:r>
      <w:r>
        <w:rPr>
          <w:lang w:val="en-GB"/>
        </w:rPr>
        <w:t>367</w:t>
      </w:r>
      <w:r w:rsidR="00557C91" w:rsidRPr="00BF672C">
        <w:rPr>
          <w:lang w:val="en-GB"/>
        </w:rPr>
        <w:t>)</w:t>
      </w:r>
      <w:r w:rsidR="00197F42">
        <w:rPr>
          <w:lang w:val="en-GB"/>
        </w:rPr>
        <w:t>%</w:t>
      </w:r>
      <w:r w:rsidR="00557C91" w:rsidRPr="00BF672C">
        <w:rPr>
          <w:lang w:val="en-GB"/>
        </w:rPr>
        <w:t xml:space="preserve">. </w:t>
      </w:r>
      <w:r>
        <w:rPr>
          <w:rFonts w:ascii="Calibri" w:hAnsi="Calibri" w:cs="Calibri"/>
          <w:color w:val="000000"/>
        </w:rPr>
        <w:t xml:space="preserve">The loan from the Rural Development Foundation is concluded with a fixed interest rate, thus bear no interest rate risk. However, the Group </w:t>
      </w:r>
      <w:r w:rsidRPr="00BF02E3">
        <w:rPr>
          <w:rFonts w:ascii="Calibri" w:hAnsi="Calibri" w:cs="Calibri"/>
        </w:rPr>
        <w:t xml:space="preserve">loan </w:t>
      </w:r>
      <w:r>
        <w:rPr>
          <w:rFonts w:ascii="Calibri" w:hAnsi="Calibri" w:cs="Calibri"/>
        </w:rPr>
        <w:t>from</w:t>
      </w:r>
      <w:r w:rsidRPr="00BF02E3">
        <w:rPr>
          <w:rFonts w:ascii="Calibri" w:hAnsi="Calibri" w:cs="Calibri"/>
        </w:rPr>
        <w:t xml:space="preserve"> Coop </w:t>
      </w:r>
      <w:r>
        <w:rPr>
          <w:rFonts w:ascii="Calibri" w:hAnsi="Calibri" w:cs="Calibri"/>
        </w:rPr>
        <w:t>P</w:t>
      </w:r>
      <w:r w:rsidRPr="00BF02E3">
        <w:rPr>
          <w:rFonts w:ascii="Calibri" w:hAnsi="Calibri" w:cs="Calibri"/>
        </w:rPr>
        <w:t xml:space="preserve">ank AS </w:t>
      </w:r>
      <w:r>
        <w:rPr>
          <w:rFonts w:ascii="Calibri" w:hAnsi="Calibri" w:cs="Calibri"/>
        </w:rPr>
        <w:t xml:space="preserve">does have </w:t>
      </w:r>
      <w:r w:rsidRPr="00BF02E3">
        <w:rPr>
          <w:rFonts w:ascii="Calibri" w:hAnsi="Calibri" w:cs="Calibri"/>
        </w:rPr>
        <w:t>a floating interest rate</w:t>
      </w:r>
      <w:r>
        <w:rPr>
          <w:rFonts w:ascii="Calibri" w:hAnsi="Calibri" w:cs="Calibri"/>
        </w:rPr>
        <w:t xml:space="preserve">, but </w:t>
      </w:r>
      <w:r w:rsidRPr="00BF02E3">
        <w:rPr>
          <w:rFonts w:ascii="Calibri" w:hAnsi="Calibri" w:cs="Calibri"/>
        </w:rPr>
        <w:t xml:space="preserve">the </w:t>
      </w:r>
      <w:r w:rsidRPr="00BF02E3">
        <w:rPr>
          <w:lang w:val="en-GB"/>
        </w:rPr>
        <w:t>management is of the opinion that the floating interest rate will not bear significant impact to Group’s cash flows.</w:t>
      </w:r>
    </w:p>
    <w:p w14:paraId="6779E20C" w14:textId="77777777" w:rsidR="00B27BFB" w:rsidRPr="001E5C7A" w:rsidRDefault="00B27BFB" w:rsidP="00B9151D">
      <w:pPr>
        <w:autoSpaceDE w:val="0"/>
        <w:autoSpaceDN w:val="0"/>
        <w:adjustRightInd w:val="0"/>
        <w:spacing w:before="120" w:after="120"/>
        <w:rPr>
          <w:lang w:val="en-GB"/>
        </w:rPr>
      </w:pPr>
      <w:r w:rsidRPr="001E5C7A">
        <w:rPr>
          <w:lang w:val="en-GB"/>
        </w:rPr>
        <w:t>The dates for fixing interest rates on the basis of changes in EURIBOR are the 30th day of every six months for its bank loans.</w:t>
      </w:r>
    </w:p>
    <w:p w14:paraId="49E1CA17" w14:textId="77777777" w:rsidR="00B27BFB" w:rsidRPr="001A0056" w:rsidRDefault="00B27BFB" w:rsidP="00B9151D">
      <w:pPr>
        <w:spacing w:before="120" w:after="120"/>
        <w:rPr>
          <w:lang w:val="en-GB"/>
        </w:rPr>
      </w:pPr>
      <w:r w:rsidRPr="001A0056">
        <w:rPr>
          <w:lang w:val="en-GB"/>
        </w:rPr>
        <w:t>The interest rate risk also depends on the overall economic situation in Estonia and in the euro</w:t>
      </w:r>
      <w:r>
        <w:rPr>
          <w:lang w:val="en-GB"/>
        </w:rPr>
        <w:t xml:space="preserve"> </w:t>
      </w:r>
      <w:r w:rsidRPr="001A0056">
        <w:rPr>
          <w:lang w:val="en-GB"/>
        </w:rPr>
        <w:t xml:space="preserve">zone. Nordic Fibreboard AS has a cash flow risk arising from the interest rate risk because </w:t>
      </w:r>
      <w:r>
        <w:rPr>
          <w:lang w:val="en-GB"/>
        </w:rPr>
        <w:t>one loan</w:t>
      </w:r>
      <w:r w:rsidRPr="001A0056">
        <w:rPr>
          <w:lang w:val="en-GB"/>
        </w:rPr>
        <w:t xml:space="preserve"> have a floating interest rate. Management believes that the cash flow risk is not significant, therefore no hedging instruments are used.</w:t>
      </w:r>
    </w:p>
    <w:p w14:paraId="44DB4A9B" w14:textId="77777777" w:rsidR="005D7549" w:rsidRPr="008968D0" w:rsidRDefault="005D7549" w:rsidP="005D7549">
      <w:pPr>
        <w:pStyle w:val="Heading3"/>
        <w:rPr>
          <w:color w:val="44546A" w:themeColor="text2"/>
          <w:lang w:val="en-GB"/>
        </w:rPr>
      </w:pPr>
      <w:r w:rsidRPr="008968D0">
        <w:rPr>
          <w:color w:val="44546A" w:themeColor="text2"/>
          <w:lang w:val="en-GB"/>
        </w:rPr>
        <w:t>FOREIGN CURRENCY EXCHANGE RISK</w:t>
      </w:r>
    </w:p>
    <w:p w14:paraId="2BC9F83F" w14:textId="2DDA467C" w:rsidR="005D7549" w:rsidRPr="00176D98" w:rsidRDefault="005D7549" w:rsidP="005D7549">
      <w:pPr>
        <w:spacing w:before="120" w:after="120"/>
        <w:rPr>
          <w:color w:val="0070C0"/>
          <w:lang w:val="en-GB"/>
        </w:rPr>
      </w:pPr>
      <w:r w:rsidRPr="001E5C7A">
        <w:rPr>
          <w:lang w:val="en-GB"/>
        </w:rPr>
        <w:t>The foreign exchange risk is the risk that the company may have significant loss because of fluc</w:t>
      </w:r>
      <w:r>
        <w:rPr>
          <w:lang w:val="en-GB"/>
        </w:rPr>
        <w:t>tuating foreign exchange rates.</w:t>
      </w:r>
      <w:r w:rsidRPr="00176D98">
        <w:rPr>
          <w:color w:val="0070C0"/>
          <w:lang w:val="en-GB"/>
        </w:rPr>
        <w:t xml:space="preserve"> </w:t>
      </w:r>
      <w:r w:rsidRPr="001E5C7A">
        <w:rPr>
          <w:lang w:val="en-GB"/>
        </w:rPr>
        <w:t xml:space="preserve">Nordic Fibreboard has no operations outside of the euro zone and most of our export-import contracts to customers outside of the eurozone are nominated in </w:t>
      </w:r>
      <w:r>
        <w:rPr>
          <w:lang w:val="en-GB"/>
        </w:rPr>
        <w:t>euros</w:t>
      </w:r>
      <w:r w:rsidRPr="001E5C7A">
        <w:rPr>
          <w:lang w:val="en-GB"/>
        </w:rPr>
        <w:t xml:space="preserve">. </w:t>
      </w:r>
      <w:r>
        <w:rPr>
          <w:lang w:val="en-GB"/>
        </w:rPr>
        <w:t xml:space="preserve">The production has been sold and </w:t>
      </w:r>
      <w:r w:rsidRPr="006468B6">
        <w:rPr>
          <w:lang w:val="en-GB"/>
        </w:rPr>
        <w:t xml:space="preserve">raw materials for production has mainly been purchased in </w:t>
      </w:r>
      <w:r>
        <w:rPr>
          <w:lang w:val="en-GB"/>
        </w:rPr>
        <w:t>euros</w:t>
      </w:r>
      <w:r w:rsidRPr="006468B6">
        <w:rPr>
          <w:lang w:val="en-GB"/>
        </w:rPr>
        <w:t>.</w:t>
      </w:r>
      <w:r w:rsidRPr="00A52B41">
        <w:rPr>
          <w:lang w:val="en-GB"/>
        </w:rPr>
        <w:t xml:space="preserve"> </w:t>
      </w:r>
    </w:p>
    <w:p w14:paraId="4D0ABE92" w14:textId="77777777" w:rsidR="00557C91" w:rsidRPr="007179D5" w:rsidRDefault="00557C91" w:rsidP="007179D5">
      <w:pPr>
        <w:pStyle w:val="Heading3"/>
        <w:rPr>
          <w:color w:val="44546A" w:themeColor="text2"/>
          <w:lang w:val="en-GB"/>
        </w:rPr>
      </w:pPr>
      <w:r w:rsidRPr="007179D5">
        <w:rPr>
          <w:color w:val="44546A" w:themeColor="text2"/>
          <w:lang w:val="en-GB"/>
        </w:rPr>
        <w:t xml:space="preserve">RISK OF THE ECONOMIC ENVIRONMENT </w:t>
      </w:r>
    </w:p>
    <w:p w14:paraId="037F5406" w14:textId="307B8DC9" w:rsidR="00CF08A0" w:rsidRDefault="00CF08A0" w:rsidP="00CF08A0">
      <w:pPr>
        <w:spacing w:before="120" w:after="120"/>
      </w:pPr>
      <w:r w:rsidRPr="0089055B">
        <w:rPr>
          <w:lang w:val="en-GB"/>
        </w:rPr>
        <w:t xml:space="preserve">The risk of the economic environment for the </w:t>
      </w:r>
      <w:r>
        <w:rPr>
          <w:lang w:val="en-GB"/>
        </w:rPr>
        <w:t xml:space="preserve">Group </w:t>
      </w:r>
      <w:r w:rsidRPr="0089055B">
        <w:rPr>
          <w:lang w:val="en-GB"/>
        </w:rPr>
        <w:t>depends on general developments in the construction and industrial segments.</w:t>
      </w:r>
      <w:r>
        <w:rPr>
          <w:rStyle w:val="Heading1Char"/>
          <w:shd w:val="clear" w:color="auto" w:fill="auto"/>
        </w:rPr>
        <w:t xml:space="preserve"> </w:t>
      </w:r>
      <w:r>
        <w:rPr>
          <w:rFonts w:ascii="Calibri" w:hAnsi="Calibri" w:cs="Calibri"/>
        </w:rPr>
        <w:t>T</w:t>
      </w:r>
      <w:r w:rsidRPr="00EB21C1">
        <w:rPr>
          <w:rFonts w:ascii="Calibri" w:hAnsi="Calibri" w:cs="Calibri"/>
        </w:rPr>
        <w:t>h</w:t>
      </w:r>
      <w:r>
        <w:rPr>
          <w:rFonts w:ascii="Calibri" w:hAnsi="Calibri" w:cs="Calibri"/>
        </w:rPr>
        <w:t>e economic environment of recent years</w:t>
      </w:r>
      <w:r w:rsidRPr="00EB21C1">
        <w:rPr>
          <w:rFonts w:ascii="Calibri" w:hAnsi="Calibri" w:cs="Calibri"/>
        </w:rPr>
        <w:t xml:space="preserve"> has been most affected by Russia`s </w:t>
      </w:r>
      <w:r w:rsidRPr="00B37898">
        <w:rPr>
          <w:rFonts w:ascii="Calibri" w:hAnsi="Calibri" w:cs="Calibri"/>
        </w:rPr>
        <w:t>agression against Ukraine, which has had an impact on the world economy, especially in Europe. Commodities prices have therefore been volatile, supply cha</w:t>
      </w:r>
      <w:r>
        <w:rPr>
          <w:rFonts w:ascii="Calibri" w:hAnsi="Calibri" w:cs="Calibri"/>
        </w:rPr>
        <w:t xml:space="preserve">ins have been disturbed, and interest rates have </w:t>
      </w:r>
      <w:r w:rsidRPr="00665EAC">
        <w:rPr>
          <w:rFonts w:ascii="Calibri" w:hAnsi="Calibri" w:cs="Calibri"/>
        </w:rPr>
        <w:t xml:space="preserve">increased. </w:t>
      </w:r>
      <w:r w:rsidRPr="00665EAC">
        <w:t xml:space="preserve">At the start of 2023, there were signs of some easing of the macroeconomic risks that the Group faced in 2022, however the ongoing uncertainty created by the war in Ukraine, and its implications and effects on the global, and especially European, economic environment makes it most difficult to predict the economic outlook for the year 2023. </w:t>
      </w:r>
    </w:p>
    <w:p w14:paraId="4B8AB001" w14:textId="77777777" w:rsidR="00557C91" w:rsidRPr="007179D5" w:rsidRDefault="00557C91" w:rsidP="007179D5">
      <w:pPr>
        <w:pStyle w:val="Heading3"/>
        <w:rPr>
          <w:color w:val="44546A" w:themeColor="text2"/>
          <w:lang w:val="en-GB"/>
        </w:rPr>
      </w:pPr>
      <w:r w:rsidRPr="007179D5">
        <w:rPr>
          <w:color w:val="44546A" w:themeColor="text2"/>
          <w:lang w:val="en-GB"/>
        </w:rPr>
        <w:t>FAIR VALUE</w:t>
      </w:r>
    </w:p>
    <w:p w14:paraId="228F021D" w14:textId="77777777" w:rsidR="00557C91" w:rsidRDefault="00557C91" w:rsidP="0009461E">
      <w:pPr>
        <w:spacing w:before="120" w:after="120"/>
        <w:rPr>
          <w:lang w:val="en-GB"/>
        </w:rPr>
      </w:pPr>
      <w:r w:rsidRPr="0089055B">
        <w:rPr>
          <w:lang w:val="en-GB"/>
        </w:rPr>
        <w:t xml:space="preserve">The management estimates that the fair values of cash, accounts </w:t>
      </w:r>
      <w:r w:rsidR="009D2A1B">
        <w:rPr>
          <w:lang w:val="en-GB"/>
        </w:rPr>
        <w:t>receivables and payables</w:t>
      </w:r>
      <w:r w:rsidRPr="0089055B">
        <w:rPr>
          <w:lang w:val="en-GB"/>
        </w:rPr>
        <w:t xml:space="preserve">, short-term loans and borrowings do not materially differ from their carrying amounts. The fair values of long-term loans do not materially differ from their carrying amounts because their interest rates correspond to the interest rate risks prevailing on the market. </w:t>
      </w:r>
    </w:p>
    <w:p w14:paraId="6350CDA7" w14:textId="77777777" w:rsidR="00771384" w:rsidRDefault="00771384" w:rsidP="0009461E">
      <w:pPr>
        <w:pStyle w:val="Heading3"/>
        <w:rPr>
          <w:color w:val="44546A" w:themeColor="text2"/>
          <w:lang w:val="en-GB"/>
        </w:rPr>
      </w:pPr>
      <w:r w:rsidRPr="00771384">
        <w:rPr>
          <w:color w:val="44546A" w:themeColor="text2"/>
          <w:lang w:val="en-GB"/>
        </w:rPr>
        <w:t>li</w:t>
      </w:r>
      <w:r>
        <w:rPr>
          <w:color w:val="44546A" w:themeColor="text2"/>
          <w:lang w:val="en-GB"/>
        </w:rPr>
        <w:t>quidity risk</w:t>
      </w:r>
    </w:p>
    <w:p w14:paraId="2DEE6592" w14:textId="77777777" w:rsidR="00771384" w:rsidRPr="00771384" w:rsidRDefault="00771384" w:rsidP="0009461E">
      <w:pPr>
        <w:spacing w:before="120" w:after="120"/>
        <w:rPr>
          <w:lang w:val="en-GB"/>
        </w:rPr>
      </w:pPr>
      <w:r w:rsidRPr="00771384">
        <w:rPr>
          <w:rFonts w:ascii="Calibri" w:hAnsi="Calibri" w:cs="Calibri"/>
          <w:color w:val="000000"/>
        </w:rPr>
        <w:t>The liquidity risk is a potential loss arising from the existence of limited or insufficient financial</w:t>
      </w:r>
      <w:r>
        <w:rPr>
          <w:rFonts w:ascii="Calibri" w:hAnsi="Calibri" w:cs="Calibri"/>
          <w:color w:val="000000"/>
        </w:rPr>
        <w:t xml:space="preserve"> </w:t>
      </w:r>
      <w:r w:rsidRPr="00771384">
        <w:rPr>
          <w:rFonts w:ascii="Calibri" w:hAnsi="Calibri" w:cs="Calibri"/>
          <w:color w:val="000000"/>
        </w:rPr>
        <w:t>resources that are necessary for performing the obligations related to the activities of the Group. The</w:t>
      </w:r>
      <w:r>
        <w:rPr>
          <w:rFonts w:ascii="Calibri" w:hAnsi="Calibri" w:cs="Calibri"/>
          <w:color w:val="000000"/>
        </w:rPr>
        <w:t xml:space="preserve"> </w:t>
      </w:r>
      <w:r w:rsidRPr="00771384">
        <w:rPr>
          <w:rFonts w:ascii="Calibri" w:hAnsi="Calibri" w:cs="Calibri"/>
          <w:color w:val="000000"/>
        </w:rPr>
        <w:t>Management Board continuously monitors cash flow movements, using the existence and sufficiency</w:t>
      </w:r>
      <w:r>
        <w:rPr>
          <w:rFonts w:ascii="Calibri" w:hAnsi="Calibri" w:cs="Calibri"/>
          <w:color w:val="000000"/>
        </w:rPr>
        <w:t xml:space="preserve"> </w:t>
      </w:r>
      <w:r w:rsidRPr="00771384">
        <w:rPr>
          <w:rFonts w:ascii="Calibri" w:hAnsi="Calibri" w:cs="Calibri"/>
          <w:color w:val="000000"/>
        </w:rPr>
        <w:t>of the Group’s financial resources for performing the assumed obligations and financing the strategic</w:t>
      </w:r>
      <w:r>
        <w:rPr>
          <w:rFonts w:ascii="Calibri" w:hAnsi="Calibri" w:cs="Calibri"/>
          <w:color w:val="000000"/>
        </w:rPr>
        <w:t xml:space="preserve"> </w:t>
      </w:r>
      <w:r w:rsidRPr="00771384">
        <w:rPr>
          <w:rFonts w:ascii="Calibri" w:hAnsi="Calibri" w:cs="Calibri"/>
          <w:color w:val="000000"/>
        </w:rPr>
        <w:t>objectives of the Group.</w:t>
      </w:r>
    </w:p>
    <w:p w14:paraId="2DBB6D14" w14:textId="77777777" w:rsidR="00557C91" w:rsidRPr="00A52B41" w:rsidRDefault="00557C91" w:rsidP="00557C91">
      <w:pPr>
        <w:spacing w:after="160" w:line="259" w:lineRule="auto"/>
        <w:jc w:val="left"/>
        <w:rPr>
          <w:lang w:val="en-GB"/>
        </w:rPr>
      </w:pPr>
      <w:r w:rsidRPr="00A52B41">
        <w:rPr>
          <w:lang w:val="en-GB"/>
        </w:rPr>
        <w:br w:type="page"/>
      </w:r>
    </w:p>
    <w:p w14:paraId="0A546658" w14:textId="77777777" w:rsidR="00557C91" w:rsidRPr="00A52B41" w:rsidRDefault="00557C91" w:rsidP="00557C91">
      <w:pPr>
        <w:pStyle w:val="Heading1"/>
        <w:rPr>
          <w:sz w:val="28"/>
          <w:lang w:val="en-GB"/>
        </w:rPr>
      </w:pPr>
      <w:bookmarkStart w:id="6" w:name="_Toc523303551"/>
      <w:bookmarkStart w:id="7" w:name="_Toc135828987"/>
      <w:r w:rsidRPr="00A52B41">
        <w:rPr>
          <w:sz w:val="28"/>
          <w:lang w:val="en-GB"/>
        </w:rPr>
        <w:lastRenderedPageBreak/>
        <w:t>DECLARATION OF THE MANAGEMENT BOARD</w:t>
      </w:r>
      <w:bookmarkEnd w:id="6"/>
      <w:bookmarkEnd w:id="7"/>
    </w:p>
    <w:p w14:paraId="62E6FBC8" w14:textId="031C6E80" w:rsidR="00557C91" w:rsidRPr="009C4DDD" w:rsidRDefault="00557C91" w:rsidP="00557C91">
      <w:pPr>
        <w:rPr>
          <w:lang w:val="en-GB"/>
        </w:rPr>
      </w:pPr>
      <w:r w:rsidRPr="009C4DDD">
        <w:rPr>
          <w:lang w:val="en-GB"/>
        </w:rPr>
        <w:t xml:space="preserve">The management board has prepared the management report and the consolidated financial interim statements of </w:t>
      </w:r>
      <w:r w:rsidRPr="009C4DDD">
        <w:t xml:space="preserve">Nordic Fibreboard </w:t>
      </w:r>
      <w:r w:rsidRPr="009C4DDD">
        <w:rPr>
          <w:lang w:val="en-GB"/>
        </w:rPr>
        <w:t>AS for the first quarter 202</w:t>
      </w:r>
      <w:r w:rsidR="00254264" w:rsidRPr="009C4DDD">
        <w:rPr>
          <w:lang w:val="en-GB"/>
        </w:rPr>
        <w:t>3</w:t>
      </w:r>
      <w:r w:rsidRPr="009C4DDD">
        <w:rPr>
          <w:lang w:val="en-GB"/>
        </w:rPr>
        <w:t>.</w:t>
      </w:r>
    </w:p>
    <w:p w14:paraId="5256223D" w14:textId="77777777" w:rsidR="00557C91" w:rsidRPr="009C4DDD" w:rsidRDefault="00557C91" w:rsidP="00557C91">
      <w:pPr>
        <w:rPr>
          <w:lang w:val="en-GB"/>
        </w:rPr>
      </w:pPr>
      <w:r w:rsidRPr="009C4DDD">
        <w:rPr>
          <w:lang w:val="en-GB"/>
        </w:rPr>
        <w:t>The management board confirms that the management report on pages 4-8 provides a true and fair view of the business operations, financial results and financial condition of the parent company and the entities included in consolidation.</w:t>
      </w:r>
    </w:p>
    <w:p w14:paraId="4D6C5E4B" w14:textId="6E39EBB8" w:rsidR="00557C91" w:rsidRPr="009C4DDD" w:rsidRDefault="00557C91" w:rsidP="00557C91">
      <w:pPr>
        <w:rPr>
          <w:lang w:val="en-GB"/>
        </w:rPr>
      </w:pPr>
      <w:r w:rsidRPr="009C4DDD">
        <w:rPr>
          <w:lang w:val="en-GB"/>
        </w:rPr>
        <w:t>The management board confirms that according to their best knowledge the consolidated financial interim report on pages 10-</w:t>
      </w:r>
      <w:r w:rsidR="008637AF" w:rsidRPr="009C4DDD">
        <w:rPr>
          <w:lang w:val="en-GB"/>
        </w:rPr>
        <w:t>2</w:t>
      </w:r>
      <w:r w:rsidR="008608C7" w:rsidRPr="009C4DDD">
        <w:rPr>
          <w:lang w:val="en-GB"/>
        </w:rPr>
        <w:t>4</w:t>
      </w:r>
      <w:r w:rsidRPr="009C4DDD">
        <w:rPr>
          <w:lang w:val="en-GB"/>
        </w:rPr>
        <w:t xml:space="preserve"> presents a fair view of the assets, liabilities, financial position and profit or loss of the issuer and the entities involved in the consolidation as a whole according to the International Financial Reporting Standards as they are adopted by the European Union and contains a description of the main risks.</w:t>
      </w:r>
    </w:p>
    <w:p w14:paraId="516A3ECF" w14:textId="77777777" w:rsidR="00557C91" w:rsidRPr="00A52B41" w:rsidRDefault="00557C91" w:rsidP="00557C91">
      <w:pPr>
        <w:rPr>
          <w:lang w:val="en-GB"/>
        </w:rPr>
      </w:pPr>
    </w:p>
    <w:p w14:paraId="73F863B0" w14:textId="77777777" w:rsidR="00557C91" w:rsidRPr="00A52B41" w:rsidRDefault="00557C91" w:rsidP="00557C91">
      <w:pPr>
        <w:rPr>
          <w:lang w:val="en-GB"/>
        </w:rPr>
      </w:pPr>
    </w:p>
    <w:p w14:paraId="1B1544A3" w14:textId="77777777" w:rsidR="00557C91" w:rsidRPr="00A52B41" w:rsidRDefault="00557C91" w:rsidP="00557C91">
      <w:pPr>
        <w:rPr>
          <w:lang w:val="en-GB"/>
        </w:rPr>
      </w:pPr>
    </w:p>
    <w:p w14:paraId="19F6D1B2" w14:textId="77777777" w:rsidR="00557C91" w:rsidRPr="00A52B41" w:rsidRDefault="00557C91" w:rsidP="00557C91">
      <w:pPr>
        <w:rPr>
          <w:lang w:val="en-GB"/>
        </w:rPr>
      </w:pPr>
      <w:r w:rsidRPr="00A52B41">
        <w:rPr>
          <w:lang w:val="en-GB"/>
        </w:rPr>
        <w:t>Torfinn Losvik</w:t>
      </w:r>
    </w:p>
    <w:p w14:paraId="2CD76126" w14:textId="77777777" w:rsidR="00557C91" w:rsidRPr="00A52B41" w:rsidRDefault="00557C91" w:rsidP="00557C91">
      <w:pPr>
        <w:tabs>
          <w:tab w:val="left" w:pos="4820"/>
        </w:tabs>
        <w:rPr>
          <w:lang w:val="en-GB"/>
        </w:rPr>
      </w:pPr>
      <w:r w:rsidRPr="00A52B41">
        <w:rPr>
          <w:lang w:val="en-GB"/>
        </w:rPr>
        <w:t>Chairman of the Management Board</w:t>
      </w:r>
      <w:r w:rsidRPr="00A52B41">
        <w:rPr>
          <w:lang w:val="en-GB"/>
        </w:rPr>
        <w:tab/>
        <w:t>............................................</w:t>
      </w:r>
    </w:p>
    <w:p w14:paraId="5DB6AD38" w14:textId="77777777" w:rsidR="00557C91" w:rsidRPr="00A52B41" w:rsidRDefault="00557C91" w:rsidP="00557C91">
      <w:pPr>
        <w:rPr>
          <w:lang w:val="en-GB"/>
        </w:rPr>
      </w:pPr>
    </w:p>
    <w:p w14:paraId="442022F2" w14:textId="77777777" w:rsidR="00557C91" w:rsidRPr="00A52B41" w:rsidRDefault="00557C91" w:rsidP="00557C91">
      <w:pPr>
        <w:rPr>
          <w:lang w:val="en-GB"/>
        </w:rPr>
      </w:pPr>
    </w:p>
    <w:p w14:paraId="1FE98372" w14:textId="77777777" w:rsidR="00557C91" w:rsidRPr="00A52B41" w:rsidRDefault="00557C91" w:rsidP="00557C91">
      <w:pPr>
        <w:rPr>
          <w:lang w:val="en-GB"/>
        </w:rPr>
      </w:pPr>
    </w:p>
    <w:p w14:paraId="5C64649C" w14:textId="77777777" w:rsidR="00557C91" w:rsidRPr="00A52B41" w:rsidRDefault="00557C91" w:rsidP="00557C91">
      <w:pPr>
        <w:rPr>
          <w:lang w:val="en-GB"/>
        </w:rPr>
      </w:pPr>
    </w:p>
    <w:p w14:paraId="1274975B" w14:textId="3E62F4FF" w:rsidR="00557C91" w:rsidRPr="00A10458" w:rsidRDefault="00557C91" w:rsidP="00557C91">
      <w:pPr>
        <w:rPr>
          <w:lang w:val="en-GB"/>
        </w:rPr>
      </w:pPr>
      <w:r w:rsidRPr="00A10458">
        <w:rPr>
          <w:lang w:val="en-GB"/>
        </w:rPr>
        <w:t xml:space="preserve">Pärnu, </w:t>
      </w:r>
      <w:r w:rsidRPr="00405B99">
        <w:rPr>
          <w:lang w:val="en-GB"/>
        </w:rPr>
        <w:t xml:space="preserve">May </w:t>
      </w:r>
      <w:r w:rsidR="00405B99" w:rsidRPr="00405B99">
        <w:rPr>
          <w:lang w:val="en-GB"/>
        </w:rPr>
        <w:t>26</w:t>
      </w:r>
      <w:r w:rsidRPr="00405B99">
        <w:rPr>
          <w:lang w:val="en-GB"/>
        </w:rPr>
        <w:t>, 202</w:t>
      </w:r>
      <w:r w:rsidR="00A22878" w:rsidRPr="00405B99">
        <w:rPr>
          <w:lang w:val="en-GB"/>
        </w:rPr>
        <w:t>3</w:t>
      </w:r>
    </w:p>
    <w:p w14:paraId="1DDF3A01" w14:textId="77777777" w:rsidR="00557C91" w:rsidRPr="00A52B41" w:rsidRDefault="00557C91" w:rsidP="00557C91">
      <w:pPr>
        <w:spacing w:after="160" w:line="259" w:lineRule="auto"/>
        <w:jc w:val="left"/>
        <w:rPr>
          <w:lang w:val="en-GB"/>
        </w:rPr>
      </w:pPr>
      <w:r w:rsidRPr="00A52B41">
        <w:rPr>
          <w:lang w:val="en-GB"/>
        </w:rPr>
        <w:br w:type="page"/>
      </w:r>
    </w:p>
    <w:p w14:paraId="17C0F7D5" w14:textId="77777777" w:rsidR="00557C91" w:rsidRPr="00A52B41" w:rsidRDefault="00557C91" w:rsidP="00557C91">
      <w:pPr>
        <w:pStyle w:val="Heading1"/>
        <w:spacing w:before="0" w:after="0"/>
        <w:rPr>
          <w:sz w:val="28"/>
          <w:lang w:val="en-GB"/>
        </w:rPr>
      </w:pPr>
      <w:bookmarkStart w:id="8" w:name="_Toc523303552"/>
      <w:bookmarkStart w:id="9" w:name="_Toc135828988"/>
      <w:r w:rsidRPr="00A52B41">
        <w:rPr>
          <w:sz w:val="28"/>
          <w:lang w:val="en-GB"/>
        </w:rPr>
        <w:lastRenderedPageBreak/>
        <w:t>Interim Financial Statements</w:t>
      </w:r>
      <w:bookmarkEnd w:id="8"/>
      <w:bookmarkEnd w:id="9"/>
    </w:p>
    <w:p w14:paraId="60F05415" w14:textId="77777777" w:rsidR="00557C91" w:rsidRPr="00A52B41" w:rsidRDefault="00557C91" w:rsidP="00557C91">
      <w:pPr>
        <w:spacing w:after="0"/>
        <w:rPr>
          <w:lang w:val="en-GB"/>
        </w:rPr>
      </w:pPr>
    </w:p>
    <w:p w14:paraId="7ED6A22F" w14:textId="77777777" w:rsidR="00557C91" w:rsidRPr="00A52B41" w:rsidRDefault="00557C91" w:rsidP="00557C91">
      <w:pPr>
        <w:pStyle w:val="Heading1"/>
        <w:spacing w:before="0" w:after="0"/>
        <w:rPr>
          <w:sz w:val="28"/>
          <w:lang w:val="en-GB"/>
        </w:rPr>
      </w:pPr>
      <w:bookmarkStart w:id="10" w:name="_Toc523303553"/>
      <w:bookmarkStart w:id="11" w:name="_Toc135828989"/>
      <w:r w:rsidRPr="00A52B41">
        <w:rPr>
          <w:sz w:val="28"/>
          <w:lang w:val="en-GB"/>
        </w:rPr>
        <w:t>Consolidated statement of financial positions</w:t>
      </w:r>
      <w:bookmarkEnd w:id="10"/>
      <w:bookmarkEnd w:id="11"/>
    </w:p>
    <w:p w14:paraId="0B18EF3F" w14:textId="77777777" w:rsidR="00557C91" w:rsidRPr="00A52B41" w:rsidRDefault="00557C91" w:rsidP="00557C91">
      <w:pPr>
        <w:rPr>
          <w:lang w:val="en-GB"/>
        </w:rPr>
      </w:pPr>
    </w:p>
    <w:tbl>
      <w:tblPr>
        <w:tblW w:w="5000" w:type="pct"/>
        <w:tblLayout w:type="fixed"/>
        <w:tblCellMar>
          <w:left w:w="70" w:type="dxa"/>
          <w:right w:w="70" w:type="dxa"/>
        </w:tblCellMar>
        <w:tblLook w:val="04A0" w:firstRow="1" w:lastRow="0" w:firstColumn="1" w:lastColumn="0" w:noHBand="0" w:noVBand="1"/>
      </w:tblPr>
      <w:tblGrid>
        <w:gridCol w:w="3544"/>
        <w:gridCol w:w="1381"/>
        <w:gridCol w:w="1382"/>
        <w:gridCol w:w="1382"/>
        <w:gridCol w:w="1382"/>
      </w:tblGrid>
      <w:tr w:rsidR="00A22878" w:rsidRPr="00A22878" w14:paraId="334D01A6" w14:textId="77777777" w:rsidTr="00A22878">
        <w:trPr>
          <w:trHeight w:val="270"/>
        </w:trPr>
        <w:tc>
          <w:tcPr>
            <w:tcW w:w="1953" w:type="pct"/>
            <w:tcBorders>
              <w:top w:val="nil"/>
              <w:left w:val="nil"/>
              <w:bottom w:val="single" w:sz="8" w:space="0" w:color="D9D9D9"/>
              <w:right w:val="single" w:sz="4" w:space="0" w:color="D9D9D9"/>
            </w:tcBorders>
            <w:shd w:val="clear" w:color="auto" w:fill="auto"/>
            <w:noWrap/>
            <w:hideMark/>
          </w:tcPr>
          <w:p w14:paraId="4D45BF5D" w14:textId="77777777" w:rsidR="00A22878" w:rsidRPr="00A22878" w:rsidRDefault="00A22878" w:rsidP="00A22878">
            <w:pPr>
              <w:spacing w:after="0"/>
              <w:jc w:val="left"/>
              <w:rPr>
                <w:rFonts w:ascii="Calibri" w:eastAsia="Times New Roman" w:hAnsi="Calibri" w:cs="Calibri"/>
                <w:i/>
                <w:iCs/>
                <w:color w:val="000000"/>
                <w:sz w:val="20"/>
                <w:szCs w:val="20"/>
                <w:lang w:eastAsia="et-EE"/>
              </w:rPr>
            </w:pPr>
            <w:r w:rsidRPr="00A22878">
              <w:rPr>
                <w:rFonts w:ascii="Calibri" w:eastAsia="Times New Roman" w:hAnsi="Calibri" w:cs="Calibri"/>
                <w:i/>
                <w:iCs/>
                <w:color w:val="000000"/>
                <w:sz w:val="20"/>
                <w:szCs w:val="20"/>
                <w:lang w:eastAsia="et-EE"/>
              </w:rPr>
              <w:t>€ thousand</w:t>
            </w:r>
          </w:p>
        </w:tc>
        <w:tc>
          <w:tcPr>
            <w:tcW w:w="761" w:type="pct"/>
            <w:tcBorders>
              <w:top w:val="nil"/>
              <w:left w:val="nil"/>
              <w:bottom w:val="single" w:sz="8" w:space="0" w:color="D9D9D9"/>
              <w:right w:val="single" w:sz="4" w:space="0" w:color="D9D9D9"/>
            </w:tcBorders>
            <w:shd w:val="clear" w:color="000000" w:fill="F2F2F2"/>
            <w:noWrap/>
            <w:hideMark/>
          </w:tcPr>
          <w:p w14:paraId="07CB3B50" w14:textId="77777777"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31.03.2023</w:t>
            </w:r>
          </w:p>
        </w:tc>
        <w:tc>
          <w:tcPr>
            <w:tcW w:w="762" w:type="pct"/>
            <w:tcBorders>
              <w:top w:val="nil"/>
              <w:left w:val="nil"/>
              <w:bottom w:val="single" w:sz="8" w:space="0" w:color="D9D9D9"/>
              <w:right w:val="single" w:sz="4" w:space="0" w:color="D9D9D9"/>
            </w:tcBorders>
            <w:shd w:val="clear" w:color="auto" w:fill="auto"/>
            <w:noWrap/>
            <w:hideMark/>
          </w:tcPr>
          <w:p w14:paraId="1AAF2E74" w14:textId="77777777"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31.12.2022</w:t>
            </w:r>
          </w:p>
        </w:tc>
        <w:tc>
          <w:tcPr>
            <w:tcW w:w="762" w:type="pct"/>
            <w:tcBorders>
              <w:top w:val="nil"/>
              <w:left w:val="nil"/>
              <w:bottom w:val="single" w:sz="8" w:space="0" w:color="D9D9D9"/>
              <w:right w:val="single" w:sz="4" w:space="0" w:color="D9D9D9"/>
            </w:tcBorders>
            <w:shd w:val="clear" w:color="auto" w:fill="auto"/>
            <w:noWrap/>
            <w:hideMark/>
          </w:tcPr>
          <w:p w14:paraId="4D95C911" w14:textId="77777777"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31.03.2022</w:t>
            </w:r>
          </w:p>
        </w:tc>
        <w:tc>
          <w:tcPr>
            <w:tcW w:w="762" w:type="pct"/>
            <w:tcBorders>
              <w:top w:val="nil"/>
              <w:left w:val="nil"/>
              <w:bottom w:val="single" w:sz="8" w:space="0" w:color="D9D9D9"/>
              <w:right w:val="nil"/>
            </w:tcBorders>
            <w:shd w:val="clear" w:color="auto" w:fill="auto"/>
            <w:noWrap/>
            <w:hideMark/>
          </w:tcPr>
          <w:p w14:paraId="064F8279" w14:textId="77777777"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31.12.2021</w:t>
            </w:r>
          </w:p>
        </w:tc>
      </w:tr>
      <w:tr w:rsidR="00A22878" w:rsidRPr="00A22878" w14:paraId="4CA49DAA"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2C44FECB"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Cash and cash equivalents</w:t>
            </w:r>
          </w:p>
        </w:tc>
        <w:tc>
          <w:tcPr>
            <w:tcW w:w="761" w:type="pct"/>
            <w:tcBorders>
              <w:top w:val="nil"/>
              <w:left w:val="nil"/>
              <w:bottom w:val="single" w:sz="4" w:space="0" w:color="D9D9D9"/>
              <w:right w:val="single" w:sz="4" w:space="0" w:color="D9D9D9"/>
            </w:tcBorders>
            <w:shd w:val="clear" w:color="000000" w:fill="F2F2F2"/>
            <w:noWrap/>
            <w:hideMark/>
          </w:tcPr>
          <w:p w14:paraId="6DEF8224"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47</w:t>
            </w:r>
          </w:p>
        </w:tc>
        <w:tc>
          <w:tcPr>
            <w:tcW w:w="762" w:type="pct"/>
            <w:tcBorders>
              <w:top w:val="nil"/>
              <w:left w:val="nil"/>
              <w:bottom w:val="single" w:sz="4" w:space="0" w:color="D9D9D9"/>
              <w:right w:val="single" w:sz="4" w:space="0" w:color="D9D9D9"/>
            </w:tcBorders>
            <w:shd w:val="clear" w:color="auto" w:fill="auto"/>
            <w:noWrap/>
            <w:hideMark/>
          </w:tcPr>
          <w:p w14:paraId="18609B76"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2</w:t>
            </w:r>
          </w:p>
        </w:tc>
        <w:tc>
          <w:tcPr>
            <w:tcW w:w="762" w:type="pct"/>
            <w:tcBorders>
              <w:top w:val="nil"/>
              <w:left w:val="nil"/>
              <w:bottom w:val="single" w:sz="4" w:space="0" w:color="D9D9D9"/>
              <w:right w:val="single" w:sz="4" w:space="0" w:color="D9D9D9"/>
            </w:tcBorders>
            <w:shd w:val="clear" w:color="auto" w:fill="auto"/>
            <w:noWrap/>
            <w:hideMark/>
          </w:tcPr>
          <w:p w14:paraId="4D38C56C"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2</w:t>
            </w:r>
          </w:p>
        </w:tc>
        <w:tc>
          <w:tcPr>
            <w:tcW w:w="762" w:type="pct"/>
            <w:tcBorders>
              <w:top w:val="nil"/>
              <w:left w:val="nil"/>
              <w:bottom w:val="single" w:sz="4" w:space="0" w:color="D9D9D9"/>
              <w:right w:val="nil"/>
            </w:tcBorders>
            <w:shd w:val="clear" w:color="auto" w:fill="auto"/>
            <w:noWrap/>
            <w:hideMark/>
          </w:tcPr>
          <w:p w14:paraId="15FAABFC"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57</w:t>
            </w:r>
          </w:p>
        </w:tc>
      </w:tr>
      <w:tr w:rsidR="00A22878" w:rsidRPr="00A22878" w14:paraId="289F96E3"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624168A9"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Receivables and prepayments (Note 2)</w:t>
            </w:r>
          </w:p>
        </w:tc>
        <w:tc>
          <w:tcPr>
            <w:tcW w:w="761" w:type="pct"/>
            <w:tcBorders>
              <w:top w:val="nil"/>
              <w:left w:val="nil"/>
              <w:bottom w:val="single" w:sz="4" w:space="0" w:color="D9D9D9"/>
              <w:right w:val="single" w:sz="4" w:space="0" w:color="D9D9D9"/>
            </w:tcBorders>
            <w:shd w:val="clear" w:color="000000" w:fill="F2F2F2"/>
            <w:noWrap/>
            <w:hideMark/>
          </w:tcPr>
          <w:p w14:paraId="0258F670" w14:textId="5310CF5E" w:rsidR="00A22878" w:rsidRPr="00A22878" w:rsidRDefault="00A22878" w:rsidP="00A22878">
            <w:pPr>
              <w:spacing w:after="0"/>
              <w:jc w:val="right"/>
              <w:rPr>
                <w:rFonts w:ascii="Calibri" w:eastAsia="Times New Roman" w:hAnsi="Calibri" w:cs="Calibri"/>
                <w:color w:val="FF0000"/>
                <w:sz w:val="20"/>
                <w:szCs w:val="20"/>
                <w:lang w:eastAsia="et-EE"/>
              </w:rPr>
            </w:pPr>
            <w:r>
              <w:rPr>
                <w:rFonts w:ascii="Calibri" w:eastAsia="Times New Roman" w:hAnsi="Calibri" w:cs="Calibri"/>
                <w:sz w:val="20"/>
                <w:szCs w:val="20"/>
                <w:lang w:eastAsia="et-EE"/>
              </w:rPr>
              <w:t>1,</w:t>
            </w:r>
            <w:r w:rsidRPr="00A22878">
              <w:rPr>
                <w:rFonts w:ascii="Calibri" w:eastAsia="Times New Roman" w:hAnsi="Calibri" w:cs="Calibri"/>
                <w:sz w:val="20"/>
                <w:szCs w:val="20"/>
                <w:lang w:eastAsia="et-EE"/>
              </w:rPr>
              <w:t>272</w:t>
            </w:r>
          </w:p>
        </w:tc>
        <w:tc>
          <w:tcPr>
            <w:tcW w:w="762" w:type="pct"/>
            <w:tcBorders>
              <w:top w:val="nil"/>
              <w:left w:val="nil"/>
              <w:bottom w:val="single" w:sz="4" w:space="0" w:color="D9D9D9"/>
              <w:right w:val="single" w:sz="4" w:space="0" w:color="D9D9D9"/>
            </w:tcBorders>
            <w:shd w:val="clear" w:color="auto" w:fill="auto"/>
            <w:noWrap/>
            <w:hideMark/>
          </w:tcPr>
          <w:p w14:paraId="29F2CE67"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559</w:t>
            </w:r>
          </w:p>
        </w:tc>
        <w:tc>
          <w:tcPr>
            <w:tcW w:w="762" w:type="pct"/>
            <w:tcBorders>
              <w:top w:val="nil"/>
              <w:left w:val="nil"/>
              <w:bottom w:val="single" w:sz="4" w:space="0" w:color="D9D9D9"/>
              <w:right w:val="single" w:sz="4" w:space="0" w:color="D9D9D9"/>
            </w:tcBorders>
            <w:shd w:val="clear" w:color="auto" w:fill="auto"/>
            <w:noWrap/>
            <w:hideMark/>
          </w:tcPr>
          <w:p w14:paraId="62E5033C" w14:textId="075B2B74" w:rsidR="00A22878" w:rsidRPr="00A22878" w:rsidRDefault="00A22878"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A22878">
              <w:rPr>
                <w:rFonts w:ascii="Calibri" w:eastAsia="Times New Roman" w:hAnsi="Calibri" w:cs="Calibri"/>
                <w:color w:val="000000"/>
                <w:sz w:val="20"/>
                <w:szCs w:val="20"/>
                <w:lang w:eastAsia="et-EE"/>
              </w:rPr>
              <w:t>40</w:t>
            </w:r>
            <w:r>
              <w:rPr>
                <w:rFonts w:ascii="Calibri" w:eastAsia="Times New Roman" w:hAnsi="Calibri" w:cs="Calibri"/>
                <w:color w:val="000000"/>
                <w:sz w:val="20"/>
                <w:szCs w:val="20"/>
                <w:lang w:eastAsia="et-EE"/>
              </w:rPr>
              <w:t>1</w:t>
            </w:r>
          </w:p>
        </w:tc>
        <w:tc>
          <w:tcPr>
            <w:tcW w:w="762" w:type="pct"/>
            <w:tcBorders>
              <w:top w:val="nil"/>
              <w:left w:val="nil"/>
              <w:bottom w:val="single" w:sz="4" w:space="0" w:color="D9D9D9"/>
              <w:right w:val="nil"/>
            </w:tcBorders>
            <w:shd w:val="clear" w:color="auto" w:fill="auto"/>
            <w:noWrap/>
            <w:hideMark/>
          </w:tcPr>
          <w:p w14:paraId="06BA0006"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902</w:t>
            </w:r>
          </w:p>
        </w:tc>
      </w:tr>
      <w:tr w:rsidR="00A22878" w:rsidRPr="00A22878" w14:paraId="3A89C3F0"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0D6C387E"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Inventories (Note 3)</w:t>
            </w:r>
          </w:p>
        </w:tc>
        <w:tc>
          <w:tcPr>
            <w:tcW w:w="761" w:type="pct"/>
            <w:tcBorders>
              <w:top w:val="nil"/>
              <w:left w:val="nil"/>
              <w:bottom w:val="single" w:sz="4" w:space="0" w:color="D9D9D9"/>
              <w:right w:val="single" w:sz="4" w:space="0" w:color="D9D9D9"/>
            </w:tcBorders>
            <w:shd w:val="clear" w:color="000000" w:fill="F2F2F2"/>
            <w:noWrap/>
            <w:hideMark/>
          </w:tcPr>
          <w:p w14:paraId="0BBFEBD4"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842</w:t>
            </w:r>
          </w:p>
        </w:tc>
        <w:tc>
          <w:tcPr>
            <w:tcW w:w="762" w:type="pct"/>
            <w:tcBorders>
              <w:top w:val="nil"/>
              <w:left w:val="nil"/>
              <w:bottom w:val="single" w:sz="4" w:space="0" w:color="D9D9D9"/>
              <w:right w:val="single" w:sz="4" w:space="0" w:color="D9D9D9"/>
            </w:tcBorders>
            <w:shd w:val="clear" w:color="auto" w:fill="auto"/>
            <w:noWrap/>
            <w:hideMark/>
          </w:tcPr>
          <w:p w14:paraId="5CC6E461"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1 672</w:t>
            </w:r>
          </w:p>
        </w:tc>
        <w:tc>
          <w:tcPr>
            <w:tcW w:w="762" w:type="pct"/>
            <w:tcBorders>
              <w:top w:val="nil"/>
              <w:left w:val="nil"/>
              <w:bottom w:val="single" w:sz="4" w:space="0" w:color="D9D9D9"/>
              <w:right w:val="single" w:sz="4" w:space="0" w:color="D9D9D9"/>
            </w:tcBorders>
            <w:shd w:val="clear" w:color="auto" w:fill="auto"/>
            <w:noWrap/>
            <w:hideMark/>
          </w:tcPr>
          <w:p w14:paraId="55343833"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436</w:t>
            </w:r>
          </w:p>
        </w:tc>
        <w:tc>
          <w:tcPr>
            <w:tcW w:w="762" w:type="pct"/>
            <w:tcBorders>
              <w:top w:val="nil"/>
              <w:left w:val="nil"/>
              <w:bottom w:val="single" w:sz="4" w:space="0" w:color="D9D9D9"/>
              <w:right w:val="nil"/>
            </w:tcBorders>
            <w:shd w:val="clear" w:color="auto" w:fill="auto"/>
            <w:noWrap/>
            <w:hideMark/>
          </w:tcPr>
          <w:p w14:paraId="4F5CE9FF"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390</w:t>
            </w:r>
          </w:p>
        </w:tc>
      </w:tr>
      <w:tr w:rsidR="00A22878" w:rsidRPr="00A22878" w14:paraId="11BFBEF9"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22EA208"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current assets</w:t>
            </w:r>
          </w:p>
        </w:tc>
        <w:tc>
          <w:tcPr>
            <w:tcW w:w="761" w:type="pct"/>
            <w:tcBorders>
              <w:top w:val="nil"/>
              <w:left w:val="nil"/>
              <w:bottom w:val="single" w:sz="4" w:space="0" w:color="D9D9D9"/>
              <w:right w:val="single" w:sz="4" w:space="0" w:color="D9D9D9"/>
            </w:tcBorders>
            <w:shd w:val="clear" w:color="000000" w:fill="F2F2F2"/>
            <w:noWrap/>
            <w:hideMark/>
          </w:tcPr>
          <w:p w14:paraId="620AF08F" w14:textId="15982DAE" w:rsidR="00A22878" w:rsidRPr="00A22878" w:rsidRDefault="00A22878"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Pr="00A22878">
              <w:rPr>
                <w:rFonts w:ascii="Calibri" w:eastAsia="Times New Roman" w:hAnsi="Calibri" w:cs="Calibri"/>
                <w:b/>
                <w:bCs/>
                <w:color w:val="44546A"/>
                <w:sz w:val="20"/>
                <w:szCs w:val="20"/>
                <w:lang w:eastAsia="et-EE"/>
              </w:rPr>
              <w:t>161</w:t>
            </w:r>
          </w:p>
        </w:tc>
        <w:tc>
          <w:tcPr>
            <w:tcW w:w="762" w:type="pct"/>
            <w:tcBorders>
              <w:top w:val="nil"/>
              <w:left w:val="nil"/>
              <w:bottom w:val="single" w:sz="4" w:space="0" w:color="D9D9D9"/>
              <w:right w:val="single" w:sz="4" w:space="0" w:color="D9D9D9"/>
            </w:tcBorders>
            <w:shd w:val="clear" w:color="auto" w:fill="auto"/>
            <w:noWrap/>
            <w:hideMark/>
          </w:tcPr>
          <w:p w14:paraId="58BB8E1E" w14:textId="192A8210" w:rsidR="00A22878" w:rsidRPr="00A22878" w:rsidRDefault="00A22878"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Pr="00A22878">
              <w:rPr>
                <w:rFonts w:ascii="Calibri" w:eastAsia="Times New Roman" w:hAnsi="Calibri" w:cs="Calibri"/>
                <w:b/>
                <w:bCs/>
                <w:color w:val="44546A"/>
                <w:sz w:val="20"/>
                <w:szCs w:val="20"/>
                <w:lang w:eastAsia="et-EE"/>
              </w:rPr>
              <w:t>233</w:t>
            </w:r>
          </w:p>
        </w:tc>
        <w:tc>
          <w:tcPr>
            <w:tcW w:w="762" w:type="pct"/>
            <w:tcBorders>
              <w:top w:val="nil"/>
              <w:left w:val="nil"/>
              <w:bottom w:val="single" w:sz="4" w:space="0" w:color="D9D9D9"/>
              <w:right w:val="single" w:sz="4" w:space="0" w:color="D9D9D9"/>
            </w:tcBorders>
            <w:shd w:val="clear" w:color="auto" w:fill="auto"/>
            <w:noWrap/>
            <w:hideMark/>
          </w:tcPr>
          <w:p w14:paraId="2E47EB84" w14:textId="508FC4F3" w:rsidR="00A22878" w:rsidRPr="00A22878" w:rsidRDefault="00A22878"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A22878">
              <w:rPr>
                <w:rFonts w:ascii="Calibri" w:eastAsia="Times New Roman" w:hAnsi="Calibri" w:cs="Calibri"/>
                <w:b/>
                <w:bCs/>
                <w:color w:val="44546A"/>
                <w:sz w:val="20"/>
                <w:szCs w:val="20"/>
                <w:lang w:eastAsia="et-EE"/>
              </w:rPr>
              <w:t>839</w:t>
            </w:r>
          </w:p>
        </w:tc>
        <w:tc>
          <w:tcPr>
            <w:tcW w:w="762" w:type="pct"/>
            <w:tcBorders>
              <w:top w:val="nil"/>
              <w:left w:val="nil"/>
              <w:bottom w:val="single" w:sz="4" w:space="0" w:color="D9D9D9"/>
              <w:right w:val="nil"/>
            </w:tcBorders>
            <w:shd w:val="clear" w:color="auto" w:fill="auto"/>
            <w:noWrap/>
            <w:hideMark/>
          </w:tcPr>
          <w:p w14:paraId="1822FFE5" w14:textId="6DAC5CAB" w:rsidR="00A22878" w:rsidRPr="00A22878" w:rsidRDefault="00A22878"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A22878">
              <w:rPr>
                <w:rFonts w:ascii="Calibri" w:eastAsia="Times New Roman" w:hAnsi="Calibri" w:cs="Calibri"/>
                <w:b/>
                <w:bCs/>
                <w:color w:val="44546A"/>
                <w:sz w:val="20"/>
                <w:szCs w:val="20"/>
                <w:lang w:eastAsia="et-EE"/>
              </w:rPr>
              <w:t>349</w:t>
            </w:r>
          </w:p>
        </w:tc>
      </w:tr>
      <w:tr w:rsidR="00A22878" w:rsidRPr="00A22878" w14:paraId="05D1C7FC"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040E1494"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1" w:type="pct"/>
            <w:tcBorders>
              <w:top w:val="nil"/>
              <w:left w:val="nil"/>
              <w:bottom w:val="single" w:sz="4" w:space="0" w:color="D9D9D9"/>
              <w:right w:val="single" w:sz="4" w:space="0" w:color="D9D9D9"/>
            </w:tcBorders>
            <w:shd w:val="clear" w:color="000000" w:fill="F2F2F2"/>
            <w:noWrap/>
            <w:hideMark/>
          </w:tcPr>
          <w:p w14:paraId="2B381522"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218F8901"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1A87A210"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nil"/>
            </w:tcBorders>
            <w:shd w:val="clear" w:color="auto" w:fill="auto"/>
            <w:noWrap/>
            <w:hideMark/>
          </w:tcPr>
          <w:p w14:paraId="60610A37"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64B4AB05"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BF1C684"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Investment property (Note 4)</w:t>
            </w:r>
          </w:p>
        </w:tc>
        <w:tc>
          <w:tcPr>
            <w:tcW w:w="761" w:type="pct"/>
            <w:tcBorders>
              <w:top w:val="nil"/>
              <w:left w:val="nil"/>
              <w:bottom w:val="single" w:sz="4" w:space="0" w:color="D9D9D9"/>
              <w:right w:val="single" w:sz="4" w:space="0" w:color="D9D9D9"/>
            </w:tcBorders>
            <w:shd w:val="clear" w:color="000000" w:fill="F2F2F2"/>
            <w:noWrap/>
            <w:hideMark/>
          </w:tcPr>
          <w:p w14:paraId="6559AA17" w14:textId="5BBCA8AC"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A22878" w:rsidRPr="00A22878">
              <w:rPr>
                <w:rFonts w:ascii="Calibri" w:eastAsia="Times New Roman" w:hAnsi="Calibri" w:cs="Calibri"/>
                <w:color w:val="000000"/>
                <w:sz w:val="20"/>
                <w:szCs w:val="20"/>
                <w:lang w:eastAsia="et-EE"/>
              </w:rPr>
              <w:t>859</w:t>
            </w:r>
          </w:p>
        </w:tc>
        <w:tc>
          <w:tcPr>
            <w:tcW w:w="762" w:type="pct"/>
            <w:tcBorders>
              <w:top w:val="nil"/>
              <w:left w:val="nil"/>
              <w:bottom w:val="single" w:sz="4" w:space="0" w:color="D9D9D9"/>
              <w:right w:val="single" w:sz="4" w:space="0" w:color="D9D9D9"/>
            </w:tcBorders>
            <w:shd w:val="clear" w:color="auto" w:fill="auto"/>
            <w:noWrap/>
            <w:hideMark/>
          </w:tcPr>
          <w:p w14:paraId="3BDF2306" w14:textId="5CE3947C"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A22878" w:rsidRPr="00A22878">
              <w:rPr>
                <w:rFonts w:ascii="Calibri" w:eastAsia="Times New Roman" w:hAnsi="Calibri" w:cs="Calibri"/>
                <w:color w:val="000000"/>
                <w:sz w:val="20"/>
                <w:szCs w:val="20"/>
                <w:lang w:eastAsia="et-EE"/>
              </w:rPr>
              <w:t>859</w:t>
            </w:r>
          </w:p>
        </w:tc>
        <w:tc>
          <w:tcPr>
            <w:tcW w:w="762" w:type="pct"/>
            <w:tcBorders>
              <w:top w:val="nil"/>
              <w:left w:val="nil"/>
              <w:bottom w:val="single" w:sz="4" w:space="0" w:color="D9D9D9"/>
              <w:right w:val="single" w:sz="4" w:space="0" w:color="D9D9D9"/>
            </w:tcBorders>
            <w:shd w:val="clear" w:color="auto" w:fill="auto"/>
            <w:noWrap/>
            <w:hideMark/>
          </w:tcPr>
          <w:p w14:paraId="7A4F81E1" w14:textId="0067EE8D"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A22878" w:rsidRPr="00A22878">
              <w:rPr>
                <w:rFonts w:ascii="Calibri" w:eastAsia="Times New Roman" w:hAnsi="Calibri" w:cs="Calibri"/>
                <w:color w:val="000000"/>
                <w:sz w:val="20"/>
                <w:szCs w:val="20"/>
                <w:lang w:eastAsia="et-EE"/>
              </w:rPr>
              <w:t>152</w:t>
            </w:r>
          </w:p>
        </w:tc>
        <w:tc>
          <w:tcPr>
            <w:tcW w:w="762" w:type="pct"/>
            <w:tcBorders>
              <w:top w:val="nil"/>
              <w:left w:val="nil"/>
              <w:bottom w:val="single" w:sz="4" w:space="0" w:color="D9D9D9"/>
              <w:right w:val="nil"/>
            </w:tcBorders>
            <w:shd w:val="clear" w:color="auto" w:fill="auto"/>
            <w:noWrap/>
            <w:hideMark/>
          </w:tcPr>
          <w:p w14:paraId="573699BC" w14:textId="1C672D9D" w:rsidR="00A22878" w:rsidRPr="00A22878" w:rsidRDefault="0049277D" w:rsidP="00A22878">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1,</w:t>
            </w:r>
            <w:r w:rsidR="00A22878" w:rsidRPr="00A22878">
              <w:rPr>
                <w:rFonts w:ascii="Calibri" w:eastAsia="Times New Roman" w:hAnsi="Calibri" w:cs="Calibri"/>
                <w:sz w:val="20"/>
                <w:szCs w:val="20"/>
                <w:lang w:eastAsia="et-EE"/>
              </w:rPr>
              <w:t>152</w:t>
            </w:r>
          </w:p>
        </w:tc>
      </w:tr>
      <w:tr w:rsidR="00A22878" w:rsidRPr="00A22878" w14:paraId="569825BB"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0211C3F9"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Financial assets at fair value through profit or loss (Note 7)</w:t>
            </w:r>
          </w:p>
        </w:tc>
        <w:tc>
          <w:tcPr>
            <w:tcW w:w="761" w:type="pct"/>
            <w:tcBorders>
              <w:top w:val="nil"/>
              <w:left w:val="nil"/>
              <w:bottom w:val="single" w:sz="4" w:space="0" w:color="D9D9D9"/>
              <w:right w:val="single" w:sz="4" w:space="0" w:color="D9D9D9"/>
            </w:tcBorders>
            <w:shd w:val="clear" w:color="000000" w:fill="F2F2F2"/>
            <w:noWrap/>
            <w:hideMark/>
          </w:tcPr>
          <w:p w14:paraId="7E97E32C"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718</w:t>
            </w:r>
          </w:p>
        </w:tc>
        <w:tc>
          <w:tcPr>
            <w:tcW w:w="762" w:type="pct"/>
            <w:tcBorders>
              <w:top w:val="nil"/>
              <w:left w:val="nil"/>
              <w:bottom w:val="single" w:sz="4" w:space="0" w:color="D9D9D9"/>
              <w:right w:val="single" w:sz="4" w:space="0" w:color="D9D9D9"/>
            </w:tcBorders>
            <w:shd w:val="clear" w:color="auto" w:fill="auto"/>
            <w:noWrap/>
            <w:hideMark/>
          </w:tcPr>
          <w:p w14:paraId="23F30646"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644</w:t>
            </w:r>
          </w:p>
        </w:tc>
        <w:tc>
          <w:tcPr>
            <w:tcW w:w="762" w:type="pct"/>
            <w:tcBorders>
              <w:top w:val="nil"/>
              <w:left w:val="nil"/>
              <w:bottom w:val="single" w:sz="4" w:space="0" w:color="D9D9D9"/>
              <w:right w:val="single" w:sz="4" w:space="0" w:color="D9D9D9"/>
            </w:tcBorders>
            <w:shd w:val="clear" w:color="auto" w:fill="auto"/>
            <w:noWrap/>
            <w:hideMark/>
          </w:tcPr>
          <w:p w14:paraId="3D447C94"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696</w:t>
            </w:r>
          </w:p>
        </w:tc>
        <w:tc>
          <w:tcPr>
            <w:tcW w:w="762" w:type="pct"/>
            <w:tcBorders>
              <w:top w:val="nil"/>
              <w:left w:val="nil"/>
              <w:bottom w:val="single" w:sz="4" w:space="0" w:color="D9D9D9"/>
              <w:right w:val="nil"/>
            </w:tcBorders>
            <w:shd w:val="clear" w:color="auto" w:fill="auto"/>
            <w:noWrap/>
            <w:hideMark/>
          </w:tcPr>
          <w:p w14:paraId="076C08BE"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644</w:t>
            </w:r>
          </w:p>
        </w:tc>
      </w:tr>
      <w:tr w:rsidR="00A22878" w:rsidRPr="00A22878" w14:paraId="541BAA41"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196B58A1"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Property, plant and equipment (Note 5)</w:t>
            </w:r>
          </w:p>
        </w:tc>
        <w:tc>
          <w:tcPr>
            <w:tcW w:w="761" w:type="pct"/>
            <w:tcBorders>
              <w:top w:val="nil"/>
              <w:left w:val="nil"/>
              <w:bottom w:val="single" w:sz="4" w:space="0" w:color="D9D9D9"/>
              <w:right w:val="single" w:sz="4" w:space="0" w:color="D9D9D9"/>
            </w:tcBorders>
            <w:shd w:val="clear" w:color="000000" w:fill="F2F2F2"/>
            <w:noWrap/>
            <w:hideMark/>
          </w:tcPr>
          <w:p w14:paraId="4633CD2A" w14:textId="50CC6B80" w:rsidR="00A22878" w:rsidRPr="00A22878" w:rsidRDefault="0049277D" w:rsidP="0049277D">
            <w:pPr>
              <w:spacing w:after="0"/>
              <w:jc w:val="right"/>
              <w:rPr>
                <w:rFonts w:ascii="Calibri" w:eastAsia="Times New Roman" w:hAnsi="Calibri" w:cs="Calibri"/>
                <w:color w:val="FF0000"/>
                <w:sz w:val="20"/>
                <w:szCs w:val="20"/>
                <w:lang w:eastAsia="et-EE"/>
              </w:rPr>
            </w:pPr>
            <w:r>
              <w:rPr>
                <w:rFonts w:ascii="Calibri" w:eastAsia="Times New Roman" w:hAnsi="Calibri" w:cs="Calibri"/>
                <w:sz w:val="20"/>
                <w:szCs w:val="20"/>
                <w:lang w:eastAsia="et-EE"/>
              </w:rPr>
              <w:t>4,</w:t>
            </w:r>
            <w:r w:rsidR="00A22878" w:rsidRPr="00A22878">
              <w:rPr>
                <w:rFonts w:ascii="Calibri" w:eastAsia="Times New Roman" w:hAnsi="Calibri" w:cs="Calibri"/>
                <w:sz w:val="20"/>
                <w:szCs w:val="20"/>
                <w:lang w:eastAsia="et-EE"/>
              </w:rPr>
              <w:t>62</w:t>
            </w:r>
            <w:r w:rsidRPr="0049277D">
              <w:rPr>
                <w:rFonts w:ascii="Calibri" w:eastAsia="Times New Roman" w:hAnsi="Calibri" w:cs="Calibri"/>
                <w:sz w:val="20"/>
                <w:szCs w:val="20"/>
                <w:lang w:eastAsia="et-EE"/>
              </w:rPr>
              <w:t>8</w:t>
            </w:r>
          </w:p>
        </w:tc>
        <w:tc>
          <w:tcPr>
            <w:tcW w:w="762" w:type="pct"/>
            <w:tcBorders>
              <w:top w:val="nil"/>
              <w:left w:val="nil"/>
              <w:bottom w:val="single" w:sz="4" w:space="0" w:color="D9D9D9"/>
              <w:right w:val="single" w:sz="4" w:space="0" w:color="D9D9D9"/>
            </w:tcBorders>
            <w:shd w:val="clear" w:color="auto" w:fill="auto"/>
            <w:noWrap/>
            <w:hideMark/>
          </w:tcPr>
          <w:p w14:paraId="4C529255" w14:textId="22BBBB8C" w:rsidR="00A22878" w:rsidRPr="00A22878" w:rsidRDefault="0049277D" w:rsidP="0049277D">
            <w:pPr>
              <w:spacing w:after="0"/>
              <w:jc w:val="right"/>
              <w:rPr>
                <w:rFonts w:ascii="Calibri" w:eastAsia="Times New Roman" w:hAnsi="Calibri" w:cs="Calibri"/>
                <w:color w:val="FF0000"/>
                <w:sz w:val="20"/>
                <w:szCs w:val="20"/>
                <w:lang w:eastAsia="et-EE"/>
              </w:rPr>
            </w:pPr>
            <w:r w:rsidRPr="0049277D">
              <w:rPr>
                <w:rFonts w:ascii="Calibri" w:eastAsia="Times New Roman" w:hAnsi="Calibri" w:cs="Calibri"/>
                <w:sz w:val="20"/>
                <w:szCs w:val="20"/>
                <w:lang w:eastAsia="et-EE"/>
              </w:rPr>
              <w:t>4,</w:t>
            </w:r>
            <w:r w:rsidR="00A22878" w:rsidRPr="00A22878">
              <w:rPr>
                <w:rFonts w:ascii="Calibri" w:eastAsia="Times New Roman" w:hAnsi="Calibri" w:cs="Calibri"/>
                <w:sz w:val="20"/>
                <w:szCs w:val="20"/>
                <w:lang w:eastAsia="et-EE"/>
              </w:rPr>
              <w:t>67</w:t>
            </w:r>
            <w:r w:rsidRPr="0049277D">
              <w:rPr>
                <w:rFonts w:ascii="Calibri" w:eastAsia="Times New Roman" w:hAnsi="Calibri" w:cs="Calibri"/>
                <w:sz w:val="20"/>
                <w:szCs w:val="20"/>
                <w:lang w:eastAsia="et-EE"/>
              </w:rPr>
              <w:t>0</w:t>
            </w:r>
          </w:p>
        </w:tc>
        <w:tc>
          <w:tcPr>
            <w:tcW w:w="762" w:type="pct"/>
            <w:tcBorders>
              <w:top w:val="nil"/>
              <w:left w:val="nil"/>
              <w:bottom w:val="single" w:sz="4" w:space="0" w:color="D9D9D9"/>
              <w:right w:val="single" w:sz="4" w:space="0" w:color="D9D9D9"/>
            </w:tcBorders>
            <w:shd w:val="clear" w:color="auto" w:fill="auto"/>
            <w:noWrap/>
            <w:hideMark/>
          </w:tcPr>
          <w:p w14:paraId="16C4AB10" w14:textId="3F75CF50" w:rsidR="00A22878" w:rsidRPr="00A22878" w:rsidRDefault="0049277D" w:rsidP="004927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w:t>
            </w:r>
            <w:r w:rsidR="00A22878" w:rsidRPr="00A22878">
              <w:rPr>
                <w:rFonts w:ascii="Calibri" w:eastAsia="Times New Roman" w:hAnsi="Calibri" w:cs="Calibri"/>
                <w:color w:val="000000"/>
                <w:sz w:val="20"/>
                <w:szCs w:val="20"/>
                <w:lang w:eastAsia="et-EE"/>
              </w:rPr>
              <w:t>89</w:t>
            </w:r>
            <w:r>
              <w:rPr>
                <w:rFonts w:ascii="Calibri" w:eastAsia="Times New Roman" w:hAnsi="Calibri" w:cs="Calibri"/>
                <w:color w:val="000000"/>
                <w:sz w:val="20"/>
                <w:szCs w:val="20"/>
                <w:lang w:eastAsia="et-EE"/>
              </w:rPr>
              <w:t>0</w:t>
            </w:r>
          </w:p>
        </w:tc>
        <w:tc>
          <w:tcPr>
            <w:tcW w:w="762" w:type="pct"/>
            <w:tcBorders>
              <w:top w:val="nil"/>
              <w:left w:val="nil"/>
              <w:bottom w:val="single" w:sz="4" w:space="0" w:color="D9D9D9"/>
              <w:right w:val="nil"/>
            </w:tcBorders>
            <w:shd w:val="clear" w:color="auto" w:fill="auto"/>
            <w:noWrap/>
            <w:hideMark/>
          </w:tcPr>
          <w:p w14:paraId="11E332AC" w14:textId="60D8B9C3" w:rsidR="00A22878" w:rsidRPr="00A22878" w:rsidRDefault="0049277D" w:rsidP="00A22878">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4,</w:t>
            </w:r>
            <w:r w:rsidR="00A22878" w:rsidRPr="00A22878">
              <w:rPr>
                <w:rFonts w:ascii="Calibri" w:eastAsia="Times New Roman" w:hAnsi="Calibri" w:cs="Calibri"/>
                <w:sz w:val="20"/>
                <w:szCs w:val="20"/>
                <w:lang w:eastAsia="et-EE"/>
              </w:rPr>
              <w:t>915</w:t>
            </w:r>
          </w:p>
        </w:tc>
      </w:tr>
      <w:tr w:rsidR="00A22878" w:rsidRPr="00A22878" w14:paraId="715AF83E"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445F5B2D"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Intangible assets (Note 6)</w:t>
            </w:r>
          </w:p>
        </w:tc>
        <w:tc>
          <w:tcPr>
            <w:tcW w:w="761" w:type="pct"/>
            <w:tcBorders>
              <w:top w:val="nil"/>
              <w:left w:val="nil"/>
              <w:bottom w:val="single" w:sz="4" w:space="0" w:color="D9D9D9"/>
              <w:right w:val="single" w:sz="4" w:space="0" w:color="D9D9D9"/>
            </w:tcBorders>
            <w:shd w:val="clear" w:color="000000" w:fill="F2F2F2"/>
            <w:noWrap/>
            <w:hideMark/>
          </w:tcPr>
          <w:p w14:paraId="1939A5D7"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2</w:t>
            </w:r>
          </w:p>
        </w:tc>
        <w:tc>
          <w:tcPr>
            <w:tcW w:w="762" w:type="pct"/>
            <w:tcBorders>
              <w:top w:val="nil"/>
              <w:left w:val="nil"/>
              <w:bottom w:val="single" w:sz="4" w:space="0" w:color="D9D9D9"/>
              <w:right w:val="single" w:sz="4" w:space="0" w:color="D9D9D9"/>
            </w:tcBorders>
            <w:shd w:val="clear" w:color="auto" w:fill="auto"/>
            <w:noWrap/>
            <w:hideMark/>
          </w:tcPr>
          <w:p w14:paraId="539BF070"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2</w:t>
            </w:r>
          </w:p>
        </w:tc>
        <w:tc>
          <w:tcPr>
            <w:tcW w:w="762" w:type="pct"/>
            <w:tcBorders>
              <w:top w:val="nil"/>
              <w:left w:val="nil"/>
              <w:bottom w:val="single" w:sz="4" w:space="0" w:color="D9D9D9"/>
              <w:right w:val="single" w:sz="4" w:space="0" w:color="D9D9D9"/>
            </w:tcBorders>
            <w:shd w:val="clear" w:color="auto" w:fill="auto"/>
            <w:noWrap/>
            <w:hideMark/>
          </w:tcPr>
          <w:p w14:paraId="2063CF88" w14:textId="4B7D5D00"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w:t>
            </w:r>
          </w:p>
        </w:tc>
        <w:tc>
          <w:tcPr>
            <w:tcW w:w="762" w:type="pct"/>
            <w:tcBorders>
              <w:top w:val="nil"/>
              <w:left w:val="nil"/>
              <w:bottom w:val="single" w:sz="4" w:space="0" w:color="D9D9D9"/>
              <w:right w:val="nil"/>
            </w:tcBorders>
            <w:shd w:val="clear" w:color="auto" w:fill="auto"/>
            <w:noWrap/>
            <w:hideMark/>
          </w:tcPr>
          <w:p w14:paraId="301D5BE4"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3</w:t>
            </w:r>
          </w:p>
        </w:tc>
      </w:tr>
      <w:tr w:rsidR="00A22878" w:rsidRPr="00A22878" w14:paraId="1E6BFF32"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49F24820"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non-current assets</w:t>
            </w:r>
          </w:p>
        </w:tc>
        <w:tc>
          <w:tcPr>
            <w:tcW w:w="761" w:type="pct"/>
            <w:tcBorders>
              <w:top w:val="nil"/>
              <w:left w:val="nil"/>
              <w:bottom w:val="single" w:sz="4" w:space="0" w:color="D9D9D9"/>
              <w:right w:val="single" w:sz="4" w:space="0" w:color="D9D9D9"/>
            </w:tcBorders>
            <w:shd w:val="clear" w:color="000000" w:fill="F2F2F2"/>
            <w:noWrap/>
            <w:hideMark/>
          </w:tcPr>
          <w:p w14:paraId="6EC5D926" w14:textId="0EE54F9B"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w:t>
            </w:r>
            <w:r w:rsidR="00A22878" w:rsidRPr="00A22878">
              <w:rPr>
                <w:rFonts w:ascii="Calibri" w:eastAsia="Times New Roman" w:hAnsi="Calibri" w:cs="Calibri"/>
                <w:b/>
                <w:bCs/>
                <w:color w:val="44546A"/>
                <w:sz w:val="20"/>
                <w:szCs w:val="20"/>
                <w:lang w:eastAsia="et-EE"/>
              </w:rPr>
              <w:t>207</w:t>
            </w:r>
          </w:p>
        </w:tc>
        <w:tc>
          <w:tcPr>
            <w:tcW w:w="762" w:type="pct"/>
            <w:tcBorders>
              <w:top w:val="nil"/>
              <w:left w:val="nil"/>
              <w:bottom w:val="single" w:sz="4" w:space="0" w:color="D9D9D9"/>
              <w:right w:val="single" w:sz="4" w:space="0" w:color="D9D9D9"/>
            </w:tcBorders>
            <w:shd w:val="clear" w:color="auto" w:fill="auto"/>
            <w:noWrap/>
            <w:hideMark/>
          </w:tcPr>
          <w:p w14:paraId="37288BBA" w14:textId="3C17416E"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w:t>
            </w:r>
            <w:r w:rsidR="00A22878" w:rsidRPr="00A22878">
              <w:rPr>
                <w:rFonts w:ascii="Calibri" w:eastAsia="Times New Roman" w:hAnsi="Calibri" w:cs="Calibri"/>
                <w:b/>
                <w:bCs/>
                <w:color w:val="44546A"/>
                <w:sz w:val="20"/>
                <w:szCs w:val="20"/>
                <w:lang w:eastAsia="et-EE"/>
              </w:rPr>
              <w:t>175</w:t>
            </w:r>
          </w:p>
        </w:tc>
        <w:tc>
          <w:tcPr>
            <w:tcW w:w="762" w:type="pct"/>
            <w:tcBorders>
              <w:top w:val="nil"/>
              <w:left w:val="nil"/>
              <w:bottom w:val="single" w:sz="4" w:space="0" w:color="D9D9D9"/>
              <w:right w:val="single" w:sz="4" w:space="0" w:color="D9D9D9"/>
            </w:tcBorders>
            <w:shd w:val="clear" w:color="auto" w:fill="auto"/>
            <w:noWrap/>
            <w:hideMark/>
          </w:tcPr>
          <w:p w14:paraId="29854167" w14:textId="297C5F74"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w:t>
            </w:r>
            <w:r w:rsidR="00A22878" w:rsidRPr="00A22878">
              <w:rPr>
                <w:rFonts w:ascii="Calibri" w:eastAsia="Times New Roman" w:hAnsi="Calibri" w:cs="Calibri"/>
                <w:b/>
                <w:bCs/>
                <w:color w:val="44546A"/>
                <w:sz w:val="20"/>
                <w:szCs w:val="20"/>
                <w:lang w:eastAsia="et-EE"/>
              </w:rPr>
              <w:t>741</w:t>
            </w:r>
          </w:p>
        </w:tc>
        <w:tc>
          <w:tcPr>
            <w:tcW w:w="762" w:type="pct"/>
            <w:tcBorders>
              <w:top w:val="nil"/>
              <w:left w:val="nil"/>
              <w:bottom w:val="single" w:sz="4" w:space="0" w:color="D9D9D9"/>
              <w:right w:val="nil"/>
            </w:tcBorders>
            <w:shd w:val="clear" w:color="auto" w:fill="auto"/>
            <w:noWrap/>
            <w:hideMark/>
          </w:tcPr>
          <w:p w14:paraId="782AD64B" w14:textId="3694420C"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w:t>
            </w:r>
            <w:r w:rsidR="00A22878" w:rsidRPr="00A22878">
              <w:rPr>
                <w:rFonts w:ascii="Calibri" w:eastAsia="Times New Roman" w:hAnsi="Calibri" w:cs="Calibri"/>
                <w:b/>
                <w:bCs/>
                <w:color w:val="44546A"/>
                <w:sz w:val="20"/>
                <w:szCs w:val="20"/>
                <w:lang w:eastAsia="et-EE"/>
              </w:rPr>
              <w:t>714</w:t>
            </w:r>
          </w:p>
        </w:tc>
      </w:tr>
      <w:tr w:rsidR="00A22878" w:rsidRPr="00A22878" w14:paraId="79DEE81B" w14:textId="77777777" w:rsidTr="00A22878">
        <w:trPr>
          <w:trHeight w:val="270"/>
        </w:trPr>
        <w:tc>
          <w:tcPr>
            <w:tcW w:w="1953" w:type="pct"/>
            <w:tcBorders>
              <w:top w:val="nil"/>
              <w:left w:val="nil"/>
              <w:bottom w:val="single" w:sz="8" w:space="0" w:color="D9D9D9"/>
              <w:right w:val="single" w:sz="4" w:space="0" w:color="D9D9D9"/>
            </w:tcBorders>
            <w:shd w:val="clear" w:color="auto" w:fill="auto"/>
            <w:noWrap/>
            <w:hideMark/>
          </w:tcPr>
          <w:p w14:paraId="3029F60F"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1" w:type="pct"/>
            <w:tcBorders>
              <w:top w:val="nil"/>
              <w:left w:val="nil"/>
              <w:bottom w:val="single" w:sz="8" w:space="0" w:color="D9D9D9"/>
              <w:right w:val="single" w:sz="4" w:space="0" w:color="D9D9D9"/>
            </w:tcBorders>
            <w:shd w:val="clear" w:color="000000" w:fill="F2F2F2"/>
            <w:noWrap/>
            <w:hideMark/>
          </w:tcPr>
          <w:p w14:paraId="54D16F92"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single" w:sz="4" w:space="0" w:color="D9D9D9"/>
            </w:tcBorders>
            <w:shd w:val="clear" w:color="auto" w:fill="auto"/>
            <w:noWrap/>
            <w:hideMark/>
          </w:tcPr>
          <w:p w14:paraId="01B210E1"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single" w:sz="4" w:space="0" w:color="D9D9D9"/>
            </w:tcBorders>
            <w:shd w:val="clear" w:color="auto" w:fill="auto"/>
            <w:noWrap/>
            <w:hideMark/>
          </w:tcPr>
          <w:p w14:paraId="273E3D3D" w14:textId="77777777" w:rsidR="00A22878" w:rsidRPr="00A22878" w:rsidRDefault="00A22878" w:rsidP="00A22878">
            <w:pPr>
              <w:spacing w:after="0"/>
              <w:jc w:val="righ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nil"/>
            </w:tcBorders>
            <w:shd w:val="clear" w:color="auto" w:fill="auto"/>
            <w:noWrap/>
            <w:hideMark/>
          </w:tcPr>
          <w:p w14:paraId="19C01B2A"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198014FE"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777B4971"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ASSETS</w:t>
            </w:r>
          </w:p>
        </w:tc>
        <w:tc>
          <w:tcPr>
            <w:tcW w:w="761" w:type="pct"/>
            <w:tcBorders>
              <w:top w:val="nil"/>
              <w:left w:val="nil"/>
              <w:bottom w:val="single" w:sz="4" w:space="0" w:color="D9D9D9"/>
              <w:right w:val="single" w:sz="4" w:space="0" w:color="D9D9D9"/>
            </w:tcBorders>
            <w:shd w:val="clear" w:color="000000" w:fill="F2F2F2"/>
            <w:noWrap/>
            <w:hideMark/>
          </w:tcPr>
          <w:p w14:paraId="4FBD7B25" w14:textId="28DC19D2"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A22878" w:rsidRPr="00A22878">
              <w:rPr>
                <w:rFonts w:ascii="Calibri" w:eastAsia="Times New Roman" w:hAnsi="Calibri" w:cs="Calibri"/>
                <w:b/>
                <w:bCs/>
                <w:color w:val="44546A"/>
                <w:sz w:val="20"/>
                <w:szCs w:val="20"/>
                <w:lang w:eastAsia="et-EE"/>
              </w:rPr>
              <w:t>368</w:t>
            </w:r>
          </w:p>
        </w:tc>
        <w:tc>
          <w:tcPr>
            <w:tcW w:w="762" w:type="pct"/>
            <w:tcBorders>
              <w:top w:val="nil"/>
              <w:left w:val="nil"/>
              <w:bottom w:val="single" w:sz="4" w:space="0" w:color="D9D9D9"/>
              <w:right w:val="nil"/>
            </w:tcBorders>
            <w:shd w:val="clear" w:color="auto" w:fill="auto"/>
            <w:noWrap/>
            <w:hideMark/>
          </w:tcPr>
          <w:p w14:paraId="332A2777" w14:textId="489C2EA9"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A22878" w:rsidRPr="00A22878">
              <w:rPr>
                <w:rFonts w:ascii="Calibri" w:eastAsia="Times New Roman" w:hAnsi="Calibri" w:cs="Calibri"/>
                <w:b/>
                <w:bCs/>
                <w:color w:val="44546A"/>
                <w:sz w:val="20"/>
                <w:szCs w:val="20"/>
                <w:lang w:eastAsia="et-EE"/>
              </w:rPr>
              <w:t>408</w:t>
            </w:r>
          </w:p>
        </w:tc>
        <w:tc>
          <w:tcPr>
            <w:tcW w:w="762" w:type="pct"/>
            <w:tcBorders>
              <w:top w:val="nil"/>
              <w:left w:val="single" w:sz="4" w:space="0" w:color="D9D9D9"/>
              <w:bottom w:val="single" w:sz="4" w:space="0" w:color="D9D9D9"/>
              <w:right w:val="nil"/>
            </w:tcBorders>
            <w:shd w:val="clear" w:color="auto" w:fill="auto"/>
            <w:noWrap/>
            <w:hideMark/>
          </w:tcPr>
          <w:p w14:paraId="7338BEB8" w14:textId="4527073F" w:rsidR="00A22878" w:rsidRPr="00A22878" w:rsidRDefault="00A22878" w:rsidP="0049277D">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8</w:t>
            </w:r>
            <w:r w:rsidR="0049277D">
              <w:rPr>
                <w:rFonts w:ascii="Calibri" w:eastAsia="Times New Roman" w:hAnsi="Calibri" w:cs="Calibri"/>
                <w:b/>
                <w:bCs/>
                <w:color w:val="44546A"/>
                <w:sz w:val="20"/>
                <w:szCs w:val="20"/>
                <w:lang w:eastAsia="et-EE"/>
              </w:rPr>
              <w:t>,</w:t>
            </w:r>
            <w:r w:rsidRPr="00A22878">
              <w:rPr>
                <w:rFonts w:ascii="Calibri" w:eastAsia="Times New Roman" w:hAnsi="Calibri" w:cs="Calibri"/>
                <w:b/>
                <w:bCs/>
                <w:color w:val="44546A"/>
                <w:sz w:val="20"/>
                <w:szCs w:val="20"/>
                <w:lang w:eastAsia="et-EE"/>
              </w:rPr>
              <w:t>580</w:t>
            </w:r>
          </w:p>
        </w:tc>
        <w:tc>
          <w:tcPr>
            <w:tcW w:w="762" w:type="pct"/>
            <w:tcBorders>
              <w:top w:val="nil"/>
              <w:left w:val="single" w:sz="4" w:space="0" w:color="D9D9D9"/>
              <w:bottom w:val="single" w:sz="4" w:space="0" w:color="D9D9D9"/>
              <w:right w:val="nil"/>
            </w:tcBorders>
            <w:shd w:val="clear" w:color="auto" w:fill="auto"/>
            <w:noWrap/>
            <w:hideMark/>
          </w:tcPr>
          <w:p w14:paraId="62F9856A" w14:textId="13F0AA8F"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8,</w:t>
            </w:r>
            <w:r w:rsidR="00A22878" w:rsidRPr="00A22878">
              <w:rPr>
                <w:rFonts w:ascii="Calibri" w:eastAsia="Times New Roman" w:hAnsi="Calibri" w:cs="Calibri"/>
                <w:b/>
                <w:bCs/>
                <w:color w:val="44546A"/>
                <w:sz w:val="20"/>
                <w:szCs w:val="20"/>
                <w:lang w:eastAsia="et-EE"/>
              </w:rPr>
              <w:t>063</w:t>
            </w:r>
          </w:p>
        </w:tc>
      </w:tr>
      <w:tr w:rsidR="00A22878" w:rsidRPr="00A22878" w14:paraId="19AE35B2"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61B213D0"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1" w:type="pct"/>
            <w:tcBorders>
              <w:top w:val="nil"/>
              <w:left w:val="nil"/>
              <w:bottom w:val="single" w:sz="4" w:space="0" w:color="D9D9D9"/>
              <w:right w:val="single" w:sz="4" w:space="0" w:color="D9D9D9"/>
            </w:tcBorders>
            <w:shd w:val="clear" w:color="000000" w:fill="F2F2F2"/>
            <w:noWrap/>
            <w:hideMark/>
          </w:tcPr>
          <w:p w14:paraId="07AEED9B"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5CDDFB05"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4AF3D2FF"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nil"/>
            </w:tcBorders>
            <w:shd w:val="clear" w:color="auto" w:fill="auto"/>
            <w:noWrap/>
            <w:hideMark/>
          </w:tcPr>
          <w:p w14:paraId="06F254DC"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7F25962D"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4B4EA2DD"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Borrowings (Note 8)</w:t>
            </w:r>
          </w:p>
        </w:tc>
        <w:tc>
          <w:tcPr>
            <w:tcW w:w="761" w:type="pct"/>
            <w:tcBorders>
              <w:top w:val="nil"/>
              <w:left w:val="nil"/>
              <w:bottom w:val="single" w:sz="4" w:space="0" w:color="D9D9D9"/>
              <w:right w:val="single" w:sz="4" w:space="0" w:color="D9D9D9"/>
            </w:tcBorders>
            <w:shd w:val="clear" w:color="000000" w:fill="F2F2F2"/>
            <w:noWrap/>
            <w:hideMark/>
          </w:tcPr>
          <w:p w14:paraId="22CAD0C7"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477</w:t>
            </w:r>
          </w:p>
        </w:tc>
        <w:tc>
          <w:tcPr>
            <w:tcW w:w="762" w:type="pct"/>
            <w:tcBorders>
              <w:top w:val="nil"/>
              <w:left w:val="nil"/>
              <w:bottom w:val="single" w:sz="4" w:space="0" w:color="D9D9D9"/>
              <w:right w:val="single" w:sz="4" w:space="0" w:color="D9D9D9"/>
            </w:tcBorders>
            <w:shd w:val="clear" w:color="auto" w:fill="auto"/>
            <w:noWrap/>
            <w:hideMark/>
          </w:tcPr>
          <w:p w14:paraId="59B829A0"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290</w:t>
            </w:r>
          </w:p>
        </w:tc>
        <w:tc>
          <w:tcPr>
            <w:tcW w:w="762" w:type="pct"/>
            <w:tcBorders>
              <w:top w:val="nil"/>
              <w:left w:val="nil"/>
              <w:bottom w:val="single" w:sz="4" w:space="0" w:color="D9D9D9"/>
              <w:right w:val="single" w:sz="4" w:space="0" w:color="D9D9D9"/>
            </w:tcBorders>
            <w:shd w:val="clear" w:color="auto" w:fill="auto"/>
            <w:noWrap/>
            <w:hideMark/>
          </w:tcPr>
          <w:p w14:paraId="0921B5F8" w14:textId="33EED21D" w:rsidR="00A22878" w:rsidRPr="00A22878" w:rsidRDefault="00A22878" w:rsidP="0049277D">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11</w:t>
            </w:r>
            <w:r w:rsidR="0049277D">
              <w:rPr>
                <w:rFonts w:ascii="Calibri" w:eastAsia="Times New Roman" w:hAnsi="Calibri" w:cs="Calibri"/>
                <w:color w:val="000000"/>
                <w:sz w:val="20"/>
                <w:szCs w:val="20"/>
                <w:lang w:eastAsia="et-EE"/>
              </w:rPr>
              <w:t>4</w:t>
            </w:r>
          </w:p>
        </w:tc>
        <w:tc>
          <w:tcPr>
            <w:tcW w:w="762" w:type="pct"/>
            <w:tcBorders>
              <w:top w:val="nil"/>
              <w:left w:val="nil"/>
              <w:bottom w:val="single" w:sz="4" w:space="0" w:color="D9D9D9"/>
              <w:right w:val="nil"/>
            </w:tcBorders>
            <w:shd w:val="clear" w:color="auto" w:fill="auto"/>
            <w:noWrap/>
            <w:hideMark/>
          </w:tcPr>
          <w:p w14:paraId="6D4EB293"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146</w:t>
            </w:r>
          </w:p>
        </w:tc>
      </w:tr>
      <w:tr w:rsidR="00A22878" w:rsidRPr="00A22878" w14:paraId="57B2B220"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FFF4863"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Payables and prepayments (Note 9)</w:t>
            </w:r>
          </w:p>
        </w:tc>
        <w:tc>
          <w:tcPr>
            <w:tcW w:w="761" w:type="pct"/>
            <w:tcBorders>
              <w:top w:val="nil"/>
              <w:left w:val="nil"/>
              <w:bottom w:val="single" w:sz="4" w:space="0" w:color="D9D9D9"/>
              <w:right w:val="single" w:sz="4" w:space="0" w:color="D9D9D9"/>
            </w:tcBorders>
            <w:shd w:val="clear" w:color="000000" w:fill="F2F2F2"/>
            <w:noWrap/>
            <w:hideMark/>
          </w:tcPr>
          <w:p w14:paraId="5F88EA89" w14:textId="55C9DDDC" w:rsidR="00A22878" w:rsidRPr="00A22878" w:rsidRDefault="0049277D" w:rsidP="0049277D">
            <w:pPr>
              <w:spacing w:after="0"/>
              <w:jc w:val="right"/>
              <w:rPr>
                <w:rFonts w:ascii="Calibri" w:eastAsia="Times New Roman" w:hAnsi="Calibri" w:cs="Calibri"/>
                <w:color w:val="FF0000"/>
                <w:sz w:val="20"/>
                <w:szCs w:val="20"/>
                <w:lang w:eastAsia="et-EE"/>
              </w:rPr>
            </w:pPr>
            <w:r w:rsidRPr="0049277D">
              <w:rPr>
                <w:rFonts w:ascii="Calibri" w:eastAsia="Times New Roman" w:hAnsi="Calibri" w:cs="Calibri"/>
                <w:sz w:val="20"/>
                <w:szCs w:val="20"/>
                <w:lang w:eastAsia="et-EE"/>
              </w:rPr>
              <w:t>1,</w:t>
            </w:r>
            <w:r w:rsidR="00A22878" w:rsidRPr="00A22878">
              <w:rPr>
                <w:rFonts w:ascii="Calibri" w:eastAsia="Times New Roman" w:hAnsi="Calibri" w:cs="Calibri"/>
                <w:sz w:val="20"/>
                <w:szCs w:val="20"/>
                <w:lang w:eastAsia="et-EE"/>
              </w:rPr>
              <w:t>61</w:t>
            </w:r>
            <w:r w:rsidRPr="0049277D">
              <w:rPr>
                <w:rFonts w:ascii="Calibri" w:eastAsia="Times New Roman" w:hAnsi="Calibri" w:cs="Calibri"/>
                <w:sz w:val="20"/>
                <w:szCs w:val="20"/>
                <w:lang w:eastAsia="et-EE"/>
              </w:rPr>
              <w:t>7</w:t>
            </w:r>
          </w:p>
        </w:tc>
        <w:tc>
          <w:tcPr>
            <w:tcW w:w="762" w:type="pct"/>
            <w:tcBorders>
              <w:top w:val="nil"/>
              <w:left w:val="nil"/>
              <w:bottom w:val="single" w:sz="4" w:space="0" w:color="D9D9D9"/>
              <w:right w:val="single" w:sz="4" w:space="0" w:color="D9D9D9"/>
            </w:tcBorders>
            <w:shd w:val="clear" w:color="auto" w:fill="auto"/>
            <w:noWrap/>
            <w:hideMark/>
          </w:tcPr>
          <w:p w14:paraId="229A6B2E" w14:textId="11B29787"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A22878" w:rsidRPr="00A22878">
              <w:rPr>
                <w:rFonts w:ascii="Calibri" w:eastAsia="Times New Roman" w:hAnsi="Calibri" w:cs="Calibri"/>
                <w:color w:val="000000"/>
                <w:sz w:val="20"/>
                <w:szCs w:val="20"/>
                <w:lang w:eastAsia="et-EE"/>
              </w:rPr>
              <w:t>014</w:t>
            </w:r>
          </w:p>
        </w:tc>
        <w:tc>
          <w:tcPr>
            <w:tcW w:w="762" w:type="pct"/>
            <w:tcBorders>
              <w:top w:val="nil"/>
              <w:left w:val="nil"/>
              <w:bottom w:val="single" w:sz="4" w:space="0" w:color="D9D9D9"/>
              <w:right w:val="single" w:sz="4" w:space="0" w:color="D9D9D9"/>
            </w:tcBorders>
            <w:shd w:val="clear" w:color="auto" w:fill="auto"/>
            <w:noWrap/>
            <w:hideMark/>
          </w:tcPr>
          <w:p w14:paraId="190E7C49" w14:textId="42A5B366"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A22878" w:rsidRPr="00A22878">
              <w:rPr>
                <w:rFonts w:ascii="Calibri" w:eastAsia="Times New Roman" w:hAnsi="Calibri" w:cs="Calibri"/>
                <w:color w:val="000000"/>
                <w:sz w:val="20"/>
                <w:szCs w:val="20"/>
                <w:lang w:eastAsia="et-EE"/>
              </w:rPr>
              <w:t>234</w:t>
            </w:r>
          </w:p>
        </w:tc>
        <w:tc>
          <w:tcPr>
            <w:tcW w:w="762" w:type="pct"/>
            <w:tcBorders>
              <w:top w:val="nil"/>
              <w:left w:val="nil"/>
              <w:bottom w:val="single" w:sz="4" w:space="0" w:color="D9D9D9"/>
              <w:right w:val="nil"/>
            </w:tcBorders>
            <w:shd w:val="clear" w:color="auto" w:fill="auto"/>
            <w:noWrap/>
            <w:hideMark/>
          </w:tcPr>
          <w:p w14:paraId="5BC2B550"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829</w:t>
            </w:r>
          </w:p>
        </w:tc>
      </w:tr>
      <w:tr w:rsidR="00A22878" w:rsidRPr="00A22878" w14:paraId="205D9412"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7D685D53"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Short-term provisions (Note 10)</w:t>
            </w:r>
          </w:p>
        </w:tc>
        <w:tc>
          <w:tcPr>
            <w:tcW w:w="761" w:type="pct"/>
            <w:tcBorders>
              <w:top w:val="nil"/>
              <w:left w:val="nil"/>
              <w:bottom w:val="single" w:sz="4" w:space="0" w:color="D9D9D9"/>
              <w:right w:val="single" w:sz="4" w:space="0" w:color="D9D9D9"/>
            </w:tcBorders>
            <w:shd w:val="clear" w:color="000000" w:fill="F2F2F2"/>
            <w:noWrap/>
            <w:hideMark/>
          </w:tcPr>
          <w:p w14:paraId="27D121FB"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13</w:t>
            </w:r>
          </w:p>
        </w:tc>
        <w:tc>
          <w:tcPr>
            <w:tcW w:w="762" w:type="pct"/>
            <w:tcBorders>
              <w:top w:val="nil"/>
              <w:left w:val="nil"/>
              <w:bottom w:val="single" w:sz="4" w:space="0" w:color="D9D9D9"/>
              <w:right w:val="single" w:sz="4" w:space="0" w:color="D9D9D9"/>
            </w:tcBorders>
            <w:shd w:val="clear" w:color="auto" w:fill="auto"/>
            <w:noWrap/>
            <w:hideMark/>
          </w:tcPr>
          <w:p w14:paraId="1D115228"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18</w:t>
            </w:r>
          </w:p>
        </w:tc>
        <w:tc>
          <w:tcPr>
            <w:tcW w:w="762" w:type="pct"/>
            <w:tcBorders>
              <w:top w:val="nil"/>
              <w:left w:val="nil"/>
              <w:bottom w:val="single" w:sz="4" w:space="0" w:color="D9D9D9"/>
              <w:right w:val="single" w:sz="4" w:space="0" w:color="D9D9D9"/>
            </w:tcBorders>
            <w:shd w:val="clear" w:color="auto" w:fill="auto"/>
            <w:noWrap/>
            <w:hideMark/>
          </w:tcPr>
          <w:p w14:paraId="3C89964F"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14</w:t>
            </w:r>
          </w:p>
        </w:tc>
        <w:tc>
          <w:tcPr>
            <w:tcW w:w="762" w:type="pct"/>
            <w:tcBorders>
              <w:top w:val="nil"/>
              <w:left w:val="nil"/>
              <w:bottom w:val="single" w:sz="4" w:space="0" w:color="D9D9D9"/>
              <w:right w:val="nil"/>
            </w:tcBorders>
            <w:shd w:val="clear" w:color="auto" w:fill="auto"/>
            <w:noWrap/>
            <w:hideMark/>
          </w:tcPr>
          <w:p w14:paraId="05581D02"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19</w:t>
            </w:r>
          </w:p>
        </w:tc>
      </w:tr>
      <w:tr w:rsidR="00A22878" w:rsidRPr="00A22878" w14:paraId="433484B8"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41062ECF"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current liabilities</w:t>
            </w:r>
          </w:p>
        </w:tc>
        <w:tc>
          <w:tcPr>
            <w:tcW w:w="761" w:type="pct"/>
            <w:tcBorders>
              <w:top w:val="nil"/>
              <w:left w:val="nil"/>
              <w:bottom w:val="single" w:sz="4" w:space="0" w:color="D9D9D9"/>
              <w:right w:val="single" w:sz="4" w:space="0" w:color="D9D9D9"/>
            </w:tcBorders>
            <w:shd w:val="clear" w:color="000000" w:fill="F2F2F2"/>
            <w:noWrap/>
            <w:hideMark/>
          </w:tcPr>
          <w:p w14:paraId="253EA4DA" w14:textId="4BDCBC69" w:rsidR="00A22878" w:rsidRPr="00A22878" w:rsidRDefault="0049277D" w:rsidP="0049277D">
            <w:pPr>
              <w:spacing w:after="0"/>
              <w:jc w:val="right"/>
              <w:rPr>
                <w:rFonts w:ascii="Calibri" w:eastAsia="Times New Roman" w:hAnsi="Calibri" w:cs="Calibri"/>
                <w:b/>
                <w:bCs/>
                <w:color w:val="FF0000"/>
                <w:sz w:val="20"/>
                <w:szCs w:val="20"/>
                <w:lang w:eastAsia="et-EE"/>
              </w:rPr>
            </w:pPr>
            <w:r w:rsidRPr="0049277D">
              <w:rPr>
                <w:rFonts w:ascii="Calibri" w:eastAsia="Times New Roman" w:hAnsi="Calibri" w:cs="Calibri"/>
                <w:b/>
                <w:bCs/>
                <w:color w:val="44546A" w:themeColor="text2"/>
                <w:sz w:val="20"/>
                <w:szCs w:val="20"/>
                <w:lang w:eastAsia="et-EE"/>
              </w:rPr>
              <w:t>2,</w:t>
            </w:r>
            <w:r w:rsidR="00A22878" w:rsidRPr="00A22878">
              <w:rPr>
                <w:rFonts w:ascii="Calibri" w:eastAsia="Times New Roman" w:hAnsi="Calibri" w:cs="Calibri"/>
                <w:b/>
                <w:bCs/>
                <w:color w:val="44546A" w:themeColor="text2"/>
                <w:sz w:val="20"/>
                <w:szCs w:val="20"/>
                <w:lang w:eastAsia="et-EE"/>
              </w:rPr>
              <w:t>10</w:t>
            </w:r>
            <w:r w:rsidRPr="0049277D">
              <w:rPr>
                <w:rFonts w:ascii="Calibri" w:eastAsia="Times New Roman" w:hAnsi="Calibri" w:cs="Calibri"/>
                <w:b/>
                <w:bCs/>
                <w:color w:val="44546A" w:themeColor="text2"/>
                <w:sz w:val="20"/>
                <w:szCs w:val="20"/>
                <w:lang w:eastAsia="et-EE"/>
              </w:rPr>
              <w:t>7</w:t>
            </w:r>
          </w:p>
        </w:tc>
        <w:tc>
          <w:tcPr>
            <w:tcW w:w="762" w:type="pct"/>
            <w:tcBorders>
              <w:top w:val="nil"/>
              <w:left w:val="nil"/>
              <w:bottom w:val="single" w:sz="4" w:space="0" w:color="D9D9D9"/>
              <w:right w:val="single" w:sz="4" w:space="0" w:color="D9D9D9"/>
            </w:tcBorders>
            <w:shd w:val="clear" w:color="auto" w:fill="auto"/>
            <w:noWrap/>
            <w:hideMark/>
          </w:tcPr>
          <w:p w14:paraId="6F46F704" w14:textId="7CCB9DDB"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A22878" w:rsidRPr="00A22878">
              <w:rPr>
                <w:rFonts w:ascii="Calibri" w:eastAsia="Times New Roman" w:hAnsi="Calibri" w:cs="Calibri"/>
                <w:b/>
                <w:bCs/>
                <w:color w:val="44546A"/>
                <w:sz w:val="20"/>
                <w:szCs w:val="20"/>
                <w:lang w:eastAsia="et-EE"/>
              </w:rPr>
              <w:t>322</w:t>
            </w:r>
          </w:p>
        </w:tc>
        <w:tc>
          <w:tcPr>
            <w:tcW w:w="762" w:type="pct"/>
            <w:tcBorders>
              <w:top w:val="nil"/>
              <w:left w:val="nil"/>
              <w:bottom w:val="single" w:sz="4" w:space="0" w:color="D9D9D9"/>
              <w:right w:val="single" w:sz="4" w:space="0" w:color="D9D9D9"/>
            </w:tcBorders>
            <w:shd w:val="clear" w:color="auto" w:fill="auto"/>
            <w:noWrap/>
            <w:hideMark/>
          </w:tcPr>
          <w:p w14:paraId="107F3AA9" w14:textId="37A25359"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A22878" w:rsidRPr="00A22878">
              <w:rPr>
                <w:rFonts w:ascii="Calibri" w:eastAsia="Times New Roman" w:hAnsi="Calibri" w:cs="Calibri"/>
                <w:b/>
                <w:bCs/>
                <w:color w:val="44546A"/>
                <w:sz w:val="20"/>
                <w:szCs w:val="20"/>
                <w:lang w:eastAsia="et-EE"/>
              </w:rPr>
              <w:t>363</w:t>
            </w:r>
          </w:p>
        </w:tc>
        <w:tc>
          <w:tcPr>
            <w:tcW w:w="762" w:type="pct"/>
            <w:tcBorders>
              <w:top w:val="nil"/>
              <w:left w:val="nil"/>
              <w:bottom w:val="single" w:sz="4" w:space="0" w:color="D9D9D9"/>
              <w:right w:val="nil"/>
            </w:tcBorders>
            <w:shd w:val="clear" w:color="auto" w:fill="auto"/>
            <w:noWrap/>
            <w:hideMark/>
          </w:tcPr>
          <w:p w14:paraId="7BFA0F93" w14:textId="77777777"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994</w:t>
            </w:r>
          </w:p>
        </w:tc>
      </w:tr>
      <w:tr w:rsidR="00A22878" w:rsidRPr="00A22878" w14:paraId="10FCFB45"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0D46CAC"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1" w:type="pct"/>
            <w:tcBorders>
              <w:top w:val="nil"/>
              <w:left w:val="nil"/>
              <w:bottom w:val="single" w:sz="4" w:space="0" w:color="D9D9D9"/>
              <w:right w:val="single" w:sz="4" w:space="0" w:color="D9D9D9"/>
            </w:tcBorders>
            <w:shd w:val="clear" w:color="000000" w:fill="F2F2F2"/>
            <w:noWrap/>
            <w:hideMark/>
          </w:tcPr>
          <w:p w14:paraId="0059D68F"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1188D7C9"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49CAF776"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nil"/>
            </w:tcBorders>
            <w:shd w:val="clear" w:color="auto" w:fill="auto"/>
            <w:noWrap/>
            <w:hideMark/>
          </w:tcPr>
          <w:p w14:paraId="0A844FFB"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213AA274"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4404A8D"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Long-term borrowings (Note 8)</w:t>
            </w:r>
          </w:p>
        </w:tc>
        <w:tc>
          <w:tcPr>
            <w:tcW w:w="761" w:type="pct"/>
            <w:tcBorders>
              <w:top w:val="nil"/>
              <w:left w:val="nil"/>
              <w:bottom w:val="single" w:sz="4" w:space="0" w:color="D9D9D9"/>
              <w:right w:val="single" w:sz="4" w:space="0" w:color="D9D9D9"/>
            </w:tcBorders>
            <w:shd w:val="clear" w:color="000000" w:fill="F2F2F2"/>
            <w:noWrap/>
            <w:hideMark/>
          </w:tcPr>
          <w:p w14:paraId="4178DDD0" w14:textId="49E11F9D"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A22878" w:rsidRPr="00A22878">
              <w:rPr>
                <w:rFonts w:ascii="Calibri" w:eastAsia="Times New Roman" w:hAnsi="Calibri" w:cs="Calibri"/>
                <w:color w:val="000000"/>
                <w:sz w:val="20"/>
                <w:szCs w:val="20"/>
                <w:lang w:eastAsia="et-EE"/>
              </w:rPr>
              <w:t>647</w:t>
            </w:r>
          </w:p>
        </w:tc>
        <w:tc>
          <w:tcPr>
            <w:tcW w:w="762" w:type="pct"/>
            <w:tcBorders>
              <w:top w:val="nil"/>
              <w:left w:val="nil"/>
              <w:bottom w:val="single" w:sz="4" w:space="0" w:color="D9D9D9"/>
              <w:right w:val="single" w:sz="4" w:space="0" w:color="D9D9D9"/>
            </w:tcBorders>
            <w:shd w:val="clear" w:color="auto" w:fill="auto"/>
            <w:noWrap/>
            <w:hideMark/>
          </w:tcPr>
          <w:p w14:paraId="54E23F31" w14:textId="3321875E"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A22878" w:rsidRPr="00A22878">
              <w:rPr>
                <w:rFonts w:ascii="Calibri" w:eastAsia="Times New Roman" w:hAnsi="Calibri" w:cs="Calibri"/>
                <w:color w:val="000000"/>
                <w:sz w:val="20"/>
                <w:szCs w:val="20"/>
                <w:lang w:eastAsia="et-EE"/>
              </w:rPr>
              <w:t>875</w:t>
            </w:r>
          </w:p>
        </w:tc>
        <w:tc>
          <w:tcPr>
            <w:tcW w:w="762" w:type="pct"/>
            <w:tcBorders>
              <w:top w:val="nil"/>
              <w:left w:val="nil"/>
              <w:bottom w:val="single" w:sz="4" w:space="0" w:color="D9D9D9"/>
              <w:right w:val="single" w:sz="4" w:space="0" w:color="D9D9D9"/>
            </w:tcBorders>
            <w:shd w:val="clear" w:color="auto" w:fill="auto"/>
            <w:noWrap/>
            <w:hideMark/>
          </w:tcPr>
          <w:p w14:paraId="069F1159" w14:textId="12C12A18" w:rsidR="00A22878" w:rsidRPr="00A22878" w:rsidRDefault="0049277D"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w:t>
            </w:r>
            <w:r w:rsidR="00A22878" w:rsidRPr="00A22878">
              <w:rPr>
                <w:rFonts w:ascii="Calibri" w:eastAsia="Times New Roman" w:hAnsi="Calibri" w:cs="Calibri"/>
                <w:color w:val="000000"/>
                <w:sz w:val="20"/>
                <w:szCs w:val="20"/>
                <w:lang w:eastAsia="et-EE"/>
              </w:rPr>
              <w:t>071</w:t>
            </w:r>
          </w:p>
        </w:tc>
        <w:tc>
          <w:tcPr>
            <w:tcW w:w="762" w:type="pct"/>
            <w:tcBorders>
              <w:top w:val="nil"/>
              <w:left w:val="nil"/>
              <w:bottom w:val="single" w:sz="4" w:space="0" w:color="D9D9D9"/>
              <w:right w:val="nil"/>
            </w:tcBorders>
            <w:shd w:val="clear" w:color="auto" w:fill="auto"/>
            <w:noWrap/>
            <w:hideMark/>
          </w:tcPr>
          <w:p w14:paraId="1F692EF1" w14:textId="07754005" w:rsidR="00A22878" w:rsidRPr="00A22878" w:rsidRDefault="0049277D" w:rsidP="00A22878">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w:t>
            </w:r>
            <w:r w:rsidR="00A22878" w:rsidRPr="00A22878">
              <w:rPr>
                <w:rFonts w:ascii="Calibri" w:eastAsia="Times New Roman" w:hAnsi="Calibri" w:cs="Calibri"/>
                <w:sz w:val="20"/>
                <w:szCs w:val="20"/>
                <w:lang w:eastAsia="et-EE"/>
              </w:rPr>
              <w:t>074</w:t>
            </w:r>
          </w:p>
        </w:tc>
      </w:tr>
      <w:tr w:rsidR="00A22878" w:rsidRPr="00A22878" w14:paraId="2A8DA076"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6176F9E1"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Long-term provisions (Note 10)</w:t>
            </w:r>
          </w:p>
        </w:tc>
        <w:tc>
          <w:tcPr>
            <w:tcW w:w="761" w:type="pct"/>
            <w:tcBorders>
              <w:top w:val="nil"/>
              <w:left w:val="nil"/>
              <w:bottom w:val="single" w:sz="4" w:space="0" w:color="D9D9D9"/>
              <w:right w:val="single" w:sz="4" w:space="0" w:color="D9D9D9"/>
            </w:tcBorders>
            <w:shd w:val="clear" w:color="000000" w:fill="F2F2F2"/>
            <w:noWrap/>
            <w:hideMark/>
          </w:tcPr>
          <w:p w14:paraId="2C5D205B"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127</w:t>
            </w:r>
          </w:p>
        </w:tc>
        <w:tc>
          <w:tcPr>
            <w:tcW w:w="762" w:type="pct"/>
            <w:tcBorders>
              <w:top w:val="nil"/>
              <w:left w:val="nil"/>
              <w:bottom w:val="single" w:sz="4" w:space="0" w:color="D9D9D9"/>
              <w:right w:val="single" w:sz="4" w:space="0" w:color="D9D9D9"/>
            </w:tcBorders>
            <w:shd w:val="clear" w:color="auto" w:fill="auto"/>
            <w:noWrap/>
            <w:hideMark/>
          </w:tcPr>
          <w:p w14:paraId="0BAF00F4"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127</w:t>
            </w:r>
          </w:p>
        </w:tc>
        <w:tc>
          <w:tcPr>
            <w:tcW w:w="762" w:type="pct"/>
            <w:tcBorders>
              <w:top w:val="nil"/>
              <w:left w:val="nil"/>
              <w:bottom w:val="single" w:sz="4" w:space="0" w:color="D9D9D9"/>
              <w:right w:val="single" w:sz="4" w:space="0" w:color="D9D9D9"/>
            </w:tcBorders>
            <w:shd w:val="clear" w:color="auto" w:fill="auto"/>
            <w:noWrap/>
            <w:hideMark/>
          </w:tcPr>
          <w:p w14:paraId="53C44577"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145</w:t>
            </w:r>
          </w:p>
        </w:tc>
        <w:tc>
          <w:tcPr>
            <w:tcW w:w="762" w:type="pct"/>
            <w:tcBorders>
              <w:top w:val="nil"/>
              <w:left w:val="nil"/>
              <w:bottom w:val="single" w:sz="4" w:space="0" w:color="D9D9D9"/>
              <w:right w:val="nil"/>
            </w:tcBorders>
            <w:shd w:val="clear" w:color="auto" w:fill="auto"/>
            <w:noWrap/>
            <w:hideMark/>
          </w:tcPr>
          <w:p w14:paraId="2BA9C23E"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145</w:t>
            </w:r>
          </w:p>
        </w:tc>
      </w:tr>
      <w:tr w:rsidR="00A22878" w:rsidRPr="00A22878" w14:paraId="3CE913A7"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1651A3D7"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non-current liabilities</w:t>
            </w:r>
          </w:p>
        </w:tc>
        <w:tc>
          <w:tcPr>
            <w:tcW w:w="761" w:type="pct"/>
            <w:tcBorders>
              <w:top w:val="nil"/>
              <w:left w:val="nil"/>
              <w:bottom w:val="single" w:sz="4" w:space="0" w:color="D9D9D9"/>
              <w:right w:val="single" w:sz="4" w:space="0" w:color="D9D9D9"/>
            </w:tcBorders>
            <w:shd w:val="clear" w:color="000000" w:fill="F2F2F2"/>
            <w:noWrap/>
            <w:hideMark/>
          </w:tcPr>
          <w:p w14:paraId="550721D5" w14:textId="1A3F2BB4"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A22878" w:rsidRPr="00A22878">
              <w:rPr>
                <w:rFonts w:ascii="Calibri" w:eastAsia="Times New Roman" w:hAnsi="Calibri" w:cs="Calibri"/>
                <w:b/>
                <w:bCs/>
                <w:color w:val="44546A"/>
                <w:sz w:val="20"/>
                <w:szCs w:val="20"/>
                <w:lang w:eastAsia="et-EE"/>
              </w:rPr>
              <w:t>774</w:t>
            </w:r>
          </w:p>
        </w:tc>
        <w:tc>
          <w:tcPr>
            <w:tcW w:w="762" w:type="pct"/>
            <w:tcBorders>
              <w:top w:val="nil"/>
              <w:left w:val="nil"/>
              <w:bottom w:val="single" w:sz="4" w:space="0" w:color="D9D9D9"/>
              <w:right w:val="single" w:sz="4" w:space="0" w:color="D9D9D9"/>
            </w:tcBorders>
            <w:shd w:val="clear" w:color="auto" w:fill="auto"/>
            <w:noWrap/>
            <w:hideMark/>
          </w:tcPr>
          <w:p w14:paraId="0DA9C119" w14:textId="325A1416"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A22878" w:rsidRPr="00A22878">
              <w:rPr>
                <w:rFonts w:ascii="Calibri" w:eastAsia="Times New Roman" w:hAnsi="Calibri" w:cs="Calibri"/>
                <w:b/>
                <w:bCs/>
                <w:color w:val="44546A"/>
                <w:sz w:val="20"/>
                <w:szCs w:val="20"/>
                <w:lang w:eastAsia="et-EE"/>
              </w:rPr>
              <w:t>002</w:t>
            </w:r>
          </w:p>
        </w:tc>
        <w:tc>
          <w:tcPr>
            <w:tcW w:w="762" w:type="pct"/>
            <w:tcBorders>
              <w:top w:val="nil"/>
              <w:left w:val="nil"/>
              <w:bottom w:val="single" w:sz="4" w:space="0" w:color="D9D9D9"/>
              <w:right w:val="single" w:sz="4" w:space="0" w:color="D9D9D9"/>
            </w:tcBorders>
            <w:shd w:val="clear" w:color="auto" w:fill="auto"/>
            <w:noWrap/>
            <w:hideMark/>
          </w:tcPr>
          <w:p w14:paraId="446191F5" w14:textId="4776AB0C"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A22878" w:rsidRPr="00A22878">
              <w:rPr>
                <w:rFonts w:ascii="Calibri" w:eastAsia="Times New Roman" w:hAnsi="Calibri" w:cs="Calibri"/>
                <w:b/>
                <w:bCs/>
                <w:color w:val="44546A"/>
                <w:sz w:val="20"/>
                <w:szCs w:val="20"/>
                <w:lang w:eastAsia="et-EE"/>
              </w:rPr>
              <w:t>216</w:t>
            </w:r>
          </w:p>
        </w:tc>
        <w:tc>
          <w:tcPr>
            <w:tcW w:w="762" w:type="pct"/>
            <w:tcBorders>
              <w:top w:val="nil"/>
              <w:left w:val="nil"/>
              <w:bottom w:val="single" w:sz="4" w:space="0" w:color="D9D9D9"/>
              <w:right w:val="nil"/>
            </w:tcBorders>
            <w:shd w:val="clear" w:color="auto" w:fill="auto"/>
            <w:noWrap/>
            <w:hideMark/>
          </w:tcPr>
          <w:p w14:paraId="6E292E7B" w14:textId="69B2647B" w:rsidR="00A22878" w:rsidRPr="00A22878" w:rsidRDefault="0049277D"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A22878" w:rsidRPr="00A22878">
              <w:rPr>
                <w:rFonts w:ascii="Calibri" w:eastAsia="Times New Roman" w:hAnsi="Calibri" w:cs="Calibri"/>
                <w:b/>
                <w:bCs/>
                <w:color w:val="44546A"/>
                <w:sz w:val="20"/>
                <w:szCs w:val="20"/>
                <w:lang w:eastAsia="et-EE"/>
              </w:rPr>
              <w:t>219</w:t>
            </w:r>
          </w:p>
        </w:tc>
      </w:tr>
      <w:tr w:rsidR="00A22878" w:rsidRPr="00A22878" w14:paraId="4E40B1CB"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4A3C7F5"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liabilities</w:t>
            </w:r>
          </w:p>
        </w:tc>
        <w:tc>
          <w:tcPr>
            <w:tcW w:w="761" w:type="pct"/>
            <w:tcBorders>
              <w:top w:val="nil"/>
              <w:left w:val="nil"/>
              <w:bottom w:val="single" w:sz="4" w:space="0" w:color="D9D9D9"/>
              <w:right w:val="single" w:sz="4" w:space="0" w:color="D9D9D9"/>
            </w:tcBorders>
            <w:shd w:val="clear" w:color="000000" w:fill="F2F2F2"/>
            <w:noWrap/>
            <w:hideMark/>
          </w:tcPr>
          <w:p w14:paraId="2A3AD720" w14:textId="42905633"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A22878" w:rsidRPr="00A22878">
              <w:rPr>
                <w:rFonts w:ascii="Calibri" w:eastAsia="Times New Roman" w:hAnsi="Calibri" w:cs="Calibri"/>
                <w:b/>
                <w:bCs/>
                <w:color w:val="44546A"/>
                <w:sz w:val="20"/>
                <w:szCs w:val="20"/>
                <w:lang w:eastAsia="et-EE"/>
              </w:rPr>
              <w:t>881</w:t>
            </w:r>
          </w:p>
        </w:tc>
        <w:tc>
          <w:tcPr>
            <w:tcW w:w="762" w:type="pct"/>
            <w:tcBorders>
              <w:top w:val="nil"/>
              <w:left w:val="nil"/>
              <w:bottom w:val="single" w:sz="4" w:space="0" w:color="D9D9D9"/>
              <w:right w:val="single" w:sz="4" w:space="0" w:color="D9D9D9"/>
            </w:tcBorders>
            <w:shd w:val="clear" w:color="auto" w:fill="auto"/>
            <w:noWrap/>
            <w:hideMark/>
          </w:tcPr>
          <w:p w14:paraId="2E5BA74A" w14:textId="7870C6FC" w:rsidR="00A22878" w:rsidRPr="00A22878" w:rsidRDefault="00C46B47" w:rsidP="00C46B47">
            <w:pPr>
              <w:spacing w:after="0"/>
              <w:jc w:val="right"/>
              <w:rPr>
                <w:rFonts w:ascii="Calibri" w:eastAsia="Times New Roman" w:hAnsi="Calibri" w:cs="Calibri"/>
                <w:b/>
                <w:bCs/>
                <w:color w:val="FF0000"/>
                <w:sz w:val="20"/>
                <w:szCs w:val="20"/>
                <w:lang w:eastAsia="et-EE"/>
              </w:rPr>
            </w:pPr>
            <w:r w:rsidRPr="00C46B47">
              <w:rPr>
                <w:rFonts w:ascii="Calibri" w:eastAsia="Times New Roman" w:hAnsi="Calibri" w:cs="Calibri"/>
                <w:b/>
                <w:bCs/>
                <w:color w:val="44546A" w:themeColor="text2"/>
                <w:sz w:val="20"/>
                <w:szCs w:val="20"/>
                <w:lang w:eastAsia="et-EE"/>
              </w:rPr>
              <w:t>4,</w:t>
            </w:r>
            <w:r w:rsidR="00A22878" w:rsidRPr="00C46B47">
              <w:rPr>
                <w:rFonts w:ascii="Calibri" w:eastAsia="Times New Roman" w:hAnsi="Calibri" w:cs="Calibri"/>
                <w:b/>
                <w:bCs/>
                <w:color w:val="44546A" w:themeColor="text2"/>
                <w:sz w:val="20"/>
                <w:szCs w:val="20"/>
                <w:lang w:eastAsia="et-EE"/>
              </w:rPr>
              <w:t>32</w:t>
            </w:r>
            <w:r w:rsidRPr="00C46B47">
              <w:rPr>
                <w:rFonts w:ascii="Calibri" w:eastAsia="Times New Roman" w:hAnsi="Calibri" w:cs="Calibri"/>
                <w:b/>
                <w:bCs/>
                <w:color w:val="44546A" w:themeColor="text2"/>
                <w:sz w:val="20"/>
                <w:szCs w:val="20"/>
                <w:lang w:eastAsia="et-EE"/>
              </w:rPr>
              <w:t>4</w:t>
            </w:r>
          </w:p>
        </w:tc>
        <w:tc>
          <w:tcPr>
            <w:tcW w:w="762" w:type="pct"/>
            <w:tcBorders>
              <w:top w:val="nil"/>
              <w:left w:val="nil"/>
              <w:bottom w:val="single" w:sz="4" w:space="0" w:color="D9D9D9"/>
              <w:right w:val="single" w:sz="4" w:space="0" w:color="D9D9D9"/>
            </w:tcBorders>
            <w:shd w:val="clear" w:color="auto" w:fill="auto"/>
            <w:noWrap/>
            <w:hideMark/>
          </w:tcPr>
          <w:p w14:paraId="0D2D925C" w14:textId="1BA3177D" w:rsidR="00A22878" w:rsidRPr="00A22878" w:rsidRDefault="00A22878" w:rsidP="00C46B47">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4</w:t>
            </w:r>
            <w:r w:rsidR="00C46B47">
              <w:rPr>
                <w:rFonts w:ascii="Calibri" w:eastAsia="Times New Roman" w:hAnsi="Calibri" w:cs="Calibri"/>
                <w:b/>
                <w:bCs/>
                <w:color w:val="44546A"/>
                <w:sz w:val="20"/>
                <w:szCs w:val="20"/>
                <w:lang w:eastAsia="et-EE"/>
              </w:rPr>
              <w:t>,</w:t>
            </w:r>
            <w:r w:rsidRPr="00A22878">
              <w:rPr>
                <w:rFonts w:ascii="Calibri" w:eastAsia="Times New Roman" w:hAnsi="Calibri" w:cs="Calibri"/>
                <w:b/>
                <w:bCs/>
                <w:color w:val="44546A"/>
                <w:sz w:val="20"/>
                <w:szCs w:val="20"/>
                <w:lang w:eastAsia="et-EE"/>
              </w:rPr>
              <w:t>57</w:t>
            </w:r>
            <w:r w:rsidR="00C46B47">
              <w:rPr>
                <w:rFonts w:ascii="Calibri" w:eastAsia="Times New Roman" w:hAnsi="Calibri" w:cs="Calibri"/>
                <w:b/>
                <w:bCs/>
                <w:color w:val="44546A"/>
                <w:sz w:val="20"/>
                <w:szCs w:val="20"/>
                <w:lang w:eastAsia="et-EE"/>
              </w:rPr>
              <w:t>8</w:t>
            </w:r>
          </w:p>
        </w:tc>
        <w:tc>
          <w:tcPr>
            <w:tcW w:w="762" w:type="pct"/>
            <w:tcBorders>
              <w:top w:val="nil"/>
              <w:left w:val="nil"/>
              <w:bottom w:val="single" w:sz="4" w:space="0" w:color="D9D9D9"/>
              <w:right w:val="nil"/>
            </w:tcBorders>
            <w:shd w:val="clear" w:color="auto" w:fill="auto"/>
            <w:noWrap/>
            <w:hideMark/>
          </w:tcPr>
          <w:p w14:paraId="28548A0C" w14:textId="66711E8E" w:rsidR="00A22878" w:rsidRPr="00A22878" w:rsidRDefault="00A22878" w:rsidP="00A22878">
            <w:pPr>
              <w:spacing w:after="0"/>
              <w:jc w:val="righ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4</w:t>
            </w:r>
            <w:r w:rsidR="00C46B47">
              <w:rPr>
                <w:rFonts w:ascii="Calibri" w:eastAsia="Times New Roman" w:hAnsi="Calibri" w:cs="Calibri"/>
                <w:b/>
                <w:bCs/>
                <w:color w:val="44546A"/>
                <w:sz w:val="20"/>
                <w:szCs w:val="20"/>
                <w:lang w:eastAsia="et-EE"/>
              </w:rPr>
              <w:t>,</w:t>
            </w:r>
            <w:r w:rsidRPr="00A22878">
              <w:rPr>
                <w:rFonts w:ascii="Calibri" w:eastAsia="Times New Roman" w:hAnsi="Calibri" w:cs="Calibri"/>
                <w:b/>
                <w:bCs/>
                <w:color w:val="44546A"/>
                <w:sz w:val="20"/>
                <w:szCs w:val="20"/>
                <w:lang w:eastAsia="et-EE"/>
              </w:rPr>
              <w:t>213</w:t>
            </w:r>
          </w:p>
        </w:tc>
      </w:tr>
      <w:tr w:rsidR="00A22878" w:rsidRPr="00A22878" w14:paraId="5812970B"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22F1A4DF"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1" w:type="pct"/>
            <w:tcBorders>
              <w:top w:val="nil"/>
              <w:left w:val="nil"/>
              <w:bottom w:val="single" w:sz="4" w:space="0" w:color="D9D9D9"/>
              <w:right w:val="single" w:sz="4" w:space="0" w:color="D9D9D9"/>
            </w:tcBorders>
            <w:shd w:val="clear" w:color="000000" w:fill="F2F2F2"/>
            <w:noWrap/>
            <w:hideMark/>
          </w:tcPr>
          <w:p w14:paraId="2B4EB69C"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05C04FF9"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single" w:sz="4" w:space="0" w:color="D9D9D9"/>
            </w:tcBorders>
            <w:shd w:val="clear" w:color="auto" w:fill="auto"/>
            <w:noWrap/>
            <w:hideMark/>
          </w:tcPr>
          <w:p w14:paraId="3DC8BA01"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 </w:t>
            </w:r>
          </w:p>
        </w:tc>
        <w:tc>
          <w:tcPr>
            <w:tcW w:w="762" w:type="pct"/>
            <w:tcBorders>
              <w:top w:val="nil"/>
              <w:left w:val="nil"/>
              <w:bottom w:val="single" w:sz="4" w:space="0" w:color="D9D9D9"/>
              <w:right w:val="nil"/>
            </w:tcBorders>
            <w:shd w:val="clear" w:color="auto" w:fill="auto"/>
            <w:noWrap/>
            <w:hideMark/>
          </w:tcPr>
          <w:p w14:paraId="58949B31"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14974686"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5C395E95"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Share capital (at nominal value) (Note 11)</w:t>
            </w:r>
          </w:p>
        </w:tc>
        <w:tc>
          <w:tcPr>
            <w:tcW w:w="761" w:type="pct"/>
            <w:tcBorders>
              <w:top w:val="nil"/>
              <w:left w:val="nil"/>
              <w:bottom w:val="single" w:sz="4" w:space="0" w:color="D9D9D9"/>
              <w:right w:val="single" w:sz="4" w:space="0" w:color="D9D9D9"/>
            </w:tcBorders>
            <w:shd w:val="clear" w:color="000000" w:fill="F2F2F2"/>
            <w:noWrap/>
            <w:hideMark/>
          </w:tcPr>
          <w:p w14:paraId="1FEE4EF3"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450</w:t>
            </w:r>
          </w:p>
        </w:tc>
        <w:tc>
          <w:tcPr>
            <w:tcW w:w="762" w:type="pct"/>
            <w:tcBorders>
              <w:top w:val="nil"/>
              <w:left w:val="nil"/>
              <w:bottom w:val="single" w:sz="4" w:space="0" w:color="D9D9D9"/>
              <w:right w:val="single" w:sz="4" w:space="0" w:color="D9D9D9"/>
            </w:tcBorders>
            <w:shd w:val="clear" w:color="auto" w:fill="auto"/>
            <w:noWrap/>
            <w:hideMark/>
          </w:tcPr>
          <w:p w14:paraId="14578B6F"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450</w:t>
            </w:r>
          </w:p>
        </w:tc>
        <w:tc>
          <w:tcPr>
            <w:tcW w:w="762" w:type="pct"/>
            <w:tcBorders>
              <w:top w:val="nil"/>
              <w:left w:val="nil"/>
              <w:bottom w:val="single" w:sz="4" w:space="0" w:color="D9D9D9"/>
              <w:right w:val="single" w:sz="4" w:space="0" w:color="D9D9D9"/>
            </w:tcBorders>
            <w:shd w:val="clear" w:color="auto" w:fill="auto"/>
            <w:noWrap/>
            <w:hideMark/>
          </w:tcPr>
          <w:p w14:paraId="7D8CDBEA"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450</w:t>
            </w:r>
          </w:p>
        </w:tc>
        <w:tc>
          <w:tcPr>
            <w:tcW w:w="762" w:type="pct"/>
            <w:tcBorders>
              <w:top w:val="nil"/>
              <w:left w:val="nil"/>
              <w:bottom w:val="single" w:sz="4" w:space="0" w:color="D9D9D9"/>
              <w:right w:val="nil"/>
            </w:tcBorders>
            <w:shd w:val="clear" w:color="auto" w:fill="auto"/>
            <w:noWrap/>
            <w:hideMark/>
          </w:tcPr>
          <w:p w14:paraId="1FDDA1DC"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450</w:t>
            </w:r>
          </w:p>
        </w:tc>
      </w:tr>
      <w:tr w:rsidR="00A22878" w:rsidRPr="00A22878" w14:paraId="65292FA0"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176B82F0"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Statutory reserve capital</w:t>
            </w:r>
          </w:p>
        </w:tc>
        <w:tc>
          <w:tcPr>
            <w:tcW w:w="761" w:type="pct"/>
            <w:tcBorders>
              <w:top w:val="nil"/>
              <w:left w:val="nil"/>
              <w:bottom w:val="single" w:sz="4" w:space="0" w:color="D9D9D9"/>
              <w:right w:val="single" w:sz="4" w:space="0" w:color="D9D9D9"/>
            </w:tcBorders>
            <w:shd w:val="clear" w:color="000000" w:fill="F2F2F2"/>
            <w:noWrap/>
            <w:hideMark/>
          </w:tcPr>
          <w:p w14:paraId="128AF72C"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45</w:t>
            </w:r>
          </w:p>
        </w:tc>
        <w:tc>
          <w:tcPr>
            <w:tcW w:w="762" w:type="pct"/>
            <w:tcBorders>
              <w:top w:val="nil"/>
              <w:left w:val="nil"/>
              <w:bottom w:val="single" w:sz="4" w:space="0" w:color="D9D9D9"/>
              <w:right w:val="single" w:sz="4" w:space="0" w:color="D9D9D9"/>
            </w:tcBorders>
            <w:shd w:val="clear" w:color="auto" w:fill="auto"/>
            <w:noWrap/>
            <w:hideMark/>
          </w:tcPr>
          <w:p w14:paraId="78391F7C"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45</w:t>
            </w:r>
          </w:p>
        </w:tc>
        <w:tc>
          <w:tcPr>
            <w:tcW w:w="762" w:type="pct"/>
            <w:tcBorders>
              <w:top w:val="nil"/>
              <w:left w:val="nil"/>
              <w:bottom w:val="single" w:sz="4" w:space="0" w:color="D9D9D9"/>
              <w:right w:val="single" w:sz="4" w:space="0" w:color="D9D9D9"/>
            </w:tcBorders>
            <w:shd w:val="clear" w:color="auto" w:fill="auto"/>
            <w:noWrap/>
            <w:hideMark/>
          </w:tcPr>
          <w:p w14:paraId="4279C358" w14:textId="77777777"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0</w:t>
            </w:r>
          </w:p>
        </w:tc>
        <w:tc>
          <w:tcPr>
            <w:tcW w:w="762" w:type="pct"/>
            <w:tcBorders>
              <w:top w:val="nil"/>
              <w:left w:val="nil"/>
              <w:bottom w:val="single" w:sz="4" w:space="0" w:color="D9D9D9"/>
              <w:right w:val="nil"/>
            </w:tcBorders>
            <w:shd w:val="clear" w:color="auto" w:fill="auto"/>
            <w:noWrap/>
            <w:hideMark/>
          </w:tcPr>
          <w:p w14:paraId="5447E501" w14:textId="77777777" w:rsidR="00A22878" w:rsidRPr="00A22878" w:rsidRDefault="00A22878" w:rsidP="00A22878">
            <w:pPr>
              <w:spacing w:after="0"/>
              <w:jc w:val="righ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0</w:t>
            </w:r>
          </w:p>
        </w:tc>
      </w:tr>
      <w:tr w:rsidR="00A22878" w:rsidRPr="00A22878" w14:paraId="385F1563"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22756568" w14:textId="77777777" w:rsidR="00A22878" w:rsidRPr="00A22878" w:rsidRDefault="00A22878" w:rsidP="00A22878">
            <w:pPr>
              <w:spacing w:after="0"/>
              <w:jc w:val="lef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Retained earnings (loss)</w:t>
            </w:r>
          </w:p>
        </w:tc>
        <w:tc>
          <w:tcPr>
            <w:tcW w:w="761" w:type="pct"/>
            <w:tcBorders>
              <w:top w:val="nil"/>
              <w:left w:val="nil"/>
              <w:bottom w:val="single" w:sz="4" w:space="0" w:color="D9D9D9"/>
              <w:right w:val="single" w:sz="4" w:space="0" w:color="D9D9D9"/>
            </w:tcBorders>
            <w:shd w:val="clear" w:color="000000" w:fill="F2F2F2"/>
            <w:noWrap/>
            <w:hideMark/>
          </w:tcPr>
          <w:p w14:paraId="0CC010F7" w14:textId="5CCCC1D8" w:rsidR="00A22878" w:rsidRPr="00A22878" w:rsidRDefault="00C46B47" w:rsidP="00A2287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w:t>
            </w:r>
            <w:r w:rsidR="00A22878" w:rsidRPr="00A22878">
              <w:rPr>
                <w:rFonts w:ascii="Calibri" w:eastAsia="Times New Roman" w:hAnsi="Calibri" w:cs="Calibri"/>
                <w:color w:val="000000"/>
                <w:sz w:val="20"/>
                <w:szCs w:val="20"/>
                <w:lang w:eastAsia="et-EE"/>
              </w:rPr>
              <w:t>992</w:t>
            </w:r>
          </w:p>
        </w:tc>
        <w:tc>
          <w:tcPr>
            <w:tcW w:w="762" w:type="pct"/>
            <w:tcBorders>
              <w:top w:val="nil"/>
              <w:left w:val="nil"/>
              <w:bottom w:val="single" w:sz="4" w:space="0" w:color="D9D9D9"/>
              <w:right w:val="single" w:sz="4" w:space="0" w:color="D9D9D9"/>
            </w:tcBorders>
            <w:shd w:val="clear" w:color="auto" w:fill="auto"/>
            <w:noWrap/>
            <w:hideMark/>
          </w:tcPr>
          <w:p w14:paraId="3F578077" w14:textId="5BBE1208" w:rsidR="00A22878" w:rsidRPr="00A22878" w:rsidRDefault="00C46B47" w:rsidP="00C46B47">
            <w:pPr>
              <w:spacing w:after="0"/>
              <w:jc w:val="right"/>
              <w:rPr>
                <w:rFonts w:ascii="Calibri" w:eastAsia="Times New Roman" w:hAnsi="Calibri" w:cs="Calibri"/>
                <w:color w:val="FF0000"/>
                <w:sz w:val="20"/>
                <w:szCs w:val="20"/>
                <w:lang w:eastAsia="et-EE"/>
              </w:rPr>
            </w:pPr>
            <w:r w:rsidRPr="00C46B47">
              <w:rPr>
                <w:rFonts w:ascii="Calibri" w:eastAsia="Times New Roman" w:hAnsi="Calibri" w:cs="Calibri"/>
                <w:sz w:val="20"/>
                <w:szCs w:val="20"/>
                <w:lang w:eastAsia="et-EE"/>
              </w:rPr>
              <w:t>4,</w:t>
            </w:r>
            <w:r w:rsidR="00A22878" w:rsidRPr="00C46B47">
              <w:rPr>
                <w:rFonts w:ascii="Calibri" w:eastAsia="Times New Roman" w:hAnsi="Calibri" w:cs="Calibri"/>
                <w:sz w:val="20"/>
                <w:szCs w:val="20"/>
                <w:lang w:eastAsia="et-EE"/>
              </w:rPr>
              <w:t>5</w:t>
            </w:r>
            <w:r w:rsidRPr="00C46B47">
              <w:rPr>
                <w:rFonts w:ascii="Calibri" w:eastAsia="Times New Roman" w:hAnsi="Calibri" w:cs="Calibri"/>
                <w:sz w:val="20"/>
                <w:szCs w:val="20"/>
                <w:lang w:eastAsia="et-EE"/>
              </w:rPr>
              <w:t>89</w:t>
            </w:r>
          </w:p>
        </w:tc>
        <w:tc>
          <w:tcPr>
            <w:tcW w:w="762" w:type="pct"/>
            <w:tcBorders>
              <w:top w:val="nil"/>
              <w:left w:val="nil"/>
              <w:bottom w:val="single" w:sz="4" w:space="0" w:color="D9D9D9"/>
              <w:right w:val="single" w:sz="4" w:space="0" w:color="D9D9D9"/>
            </w:tcBorders>
            <w:shd w:val="clear" w:color="auto" w:fill="auto"/>
            <w:noWrap/>
            <w:hideMark/>
          </w:tcPr>
          <w:p w14:paraId="1AE81991" w14:textId="50C83595" w:rsidR="00A22878" w:rsidRPr="00A22878" w:rsidRDefault="00A22878" w:rsidP="00A22878">
            <w:pPr>
              <w:spacing w:after="0"/>
              <w:jc w:val="right"/>
              <w:rPr>
                <w:rFonts w:ascii="Calibri" w:eastAsia="Times New Roman" w:hAnsi="Calibri" w:cs="Calibri"/>
                <w:color w:val="000000"/>
                <w:sz w:val="20"/>
                <w:szCs w:val="20"/>
                <w:lang w:eastAsia="et-EE"/>
              </w:rPr>
            </w:pPr>
            <w:r w:rsidRPr="00A22878">
              <w:rPr>
                <w:rFonts w:ascii="Calibri" w:eastAsia="Times New Roman" w:hAnsi="Calibri" w:cs="Calibri"/>
                <w:color w:val="000000"/>
                <w:sz w:val="20"/>
                <w:szCs w:val="20"/>
                <w:lang w:eastAsia="et-EE"/>
              </w:rPr>
              <w:t>3</w:t>
            </w:r>
            <w:r w:rsidR="00C46B47">
              <w:rPr>
                <w:rFonts w:ascii="Calibri" w:eastAsia="Times New Roman" w:hAnsi="Calibri" w:cs="Calibri"/>
                <w:color w:val="000000"/>
                <w:sz w:val="20"/>
                <w:szCs w:val="20"/>
                <w:lang w:eastAsia="et-EE"/>
              </w:rPr>
              <w:t>,</w:t>
            </w:r>
            <w:r w:rsidRPr="00A22878">
              <w:rPr>
                <w:rFonts w:ascii="Calibri" w:eastAsia="Times New Roman" w:hAnsi="Calibri" w:cs="Calibri"/>
                <w:color w:val="000000"/>
                <w:sz w:val="20"/>
                <w:szCs w:val="20"/>
                <w:lang w:eastAsia="et-EE"/>
              </w:rPr>
              <w:t>552</w:t>
            </w:r>
          </w:p>
        </w:tc>
        <w:tc>
          <w:tcPr>
            <w:tcW w:w="762" w:type="pct"/>
            <w:tcBorders>
              <w:top w:val="nil"/>
              <w:left w:val="nil"/>
              <w:bottom w:val="single" w:sz="4" w:space="0" w:color="D9D9D9"/>
              <w:right w:val="nil"/>
            </w:tcBorders>
            <w:shd w:val="clear" w:color="auto" w:fill="auto"/>
            <w:noWrap/>
            <w:hideMark/>
          </w:tcPr>
          <w:p w14:paraId="55299C54" w14:textId="75FA1D46" w:rsidR="00A22878" w:rsidRPr="00A22878" w:rsidRDefault="00C46B47" w:rsidP="00A22878">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w:t>
            </w:r>
            <w:r w:rsidR="00A22878" w:rsidRPr="00A22878">
              <w:rPr>
                <w:rFonts w:ascii="Calibri" w:eastAsia="Times New Roman" w:hAnsi="Calibri" w:cs="Calibri"/>
                <w:sz w:val="20"/>
                <w:szCs w:val="20"/>
                <w:lang w:eastAsia="et-EE"/>
              </w:rPr>
              <w:t>400</w:t>
            </w:r>
          </w:p>
        </w:tc>
      </w:tr>
      <w:tr w:rsidR="00A22878" w:rsidRPr="00A22878" w14:paraId="7CE3EEC4" w14:textId="77777777" w:rsidTr="00A22878">
        <w:trPr>
          <w:trHeight w:val="255"/>
        </w:trPr>
        <w:tc>
          <w:tcPr>
            <w:tcW w:w="1953" w:type="pct"/>
            <w:tcBorders>
              <w:top w:val="nil"/>
              <w:left w:val="nil"/>
              <w:bottom w:val="single" w:sz="4" w:space="0" w:color="D9D9D9"/>
              <w:right w:val="single" w:sz="4" w:space="0" w:color="D9D9D9"/>
            </w:tcBorders>
            <w:shd w:val="clear" w:color="auto" w:fill="auto"/>
            <w:noWrap/>
            <w:hideMark/>
          </w:tcPr>
          <w:p w14:paraId="32C44CC2"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 xml:space="preserve">Total equity </w:t>
            </w:r>
          </w:p>
        </w:tc>
        <w:tc>
          <w:tcPr>
            <w:tcW w:w="761" w:type="pct"/>
            <w:tcBorders>
              <w:top w:val="nil"/>
              <w:left w:val="nil"/>
              <w:bottom w:val="single" w:sz="4" w:space="0" w:color="D9D9D9"/>
              <w:right w:val="single" w:sz="4" w:space="0" w:color="D9D9D9"/>
            </w:tcBorders>
            <w:shd w:val="clear" w:color="000000" w:fill="F2F2F2"/>
            <w:noWrap/>
            <w:hideMark/>
          </w:tcPr>
          <w:p w14:paraId="2FC1877E" w14:textId="586D4466"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A22878" w:rsidRPr="00A22878">
              <w:rPr>
                <w:rFonts w:ascii="Calibri" w:eastAsia="Times New Roman" w:hAnsi="Calibri" w:cs="Calibri"/>
                <w:b/>
                <w:bCs/>
                <w:color w:val="44546A"/>
                <w:sz w:val="20"/>
                <w:szCs w:val="20"/>
                <w:lang w:eastAsia="et-EE"/>
              </w:rPr>
              <w:t>487</w:t>
            </w:r>
          </w:p>
        </w:tc>
        <w:tc>
          <w:tcPr>
            <w:tcW w:w="762" w:type="pct"/>
            <w:tcBorders>
              <w:top w:val="nil"/>
              <w:left w:val="nil"/>
              <w:bottom w:val="single" w:sz="4" w:space="0" w:color="D9D9D9"/>
              <w:right w:val="single" w:sz="4" w:space="0" w:color="D9D9D9"/>
            </w:tcBorders>
            <w:shd w:val="clear" w:color="auto" w:fill="auto"/>
            <w:noWrap/>
            <w:hideMark/>
          </w:tcPr>
          <w:p w14:paraId="2E77BE86" w14:textId="754F8DEC"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5,</w:t>
            </w:r>
            <w:r w:rsidR="00A22878" w:rsidRPr="00A22878">
              <w:rPr>
                <w:rFonts w:ascii="Calibri" w:eastAsia="Times New Roman" w:hAnsi="Calibri" w:cs="Calibri"/>
                <w:b/>
                <w:bCs/>
                <w:color w:val="44546A"/>
                <w:sz w:val="20"/>
                <w:szCs w:val="20"/>
                <w:lang w:eastAsia="et-EE"/>
              </w:rPr>
              <w:t>084</w:t>
            </w:r>
          </w:p>
        </w:tc>
        <w:tc>
          <w:tcPr>
            <w:tcW w:w="762" w:type="pct"/>
            <w:tcBorders>
              <w:top w:val="nil"/>
              <w:left w:val="nil"/>
              <w:bottom w:val="single" w:sz="4" w:space="0" w:color="D9D9D9"/>
              <w:right w:val="single" w:sz="4" w:space="0" w:color="D9D9D9"/>
            </w:tcBorders>
            <w:shd w:val="clear" w:color="auto" w:fill="auto"/>
            <w:noWrap/>
            <w:hideMark/>
          </w:tcPr>
          <w:p w14:paraId="42D4D4AD" w14:textId="3233918A"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A22878" w:rsidRPr="00A22878">
              <w:rPr>
                <w:rFonts w:ascii="Calibri" w:eastAsia="Times New Roman" w:hAnsi="Calibri" w:cs="Calibri"/>
                <w:b/>
                <w:bCs/>
                <w:color w:val="44546A"/>
                <w:sz w:val="20"/>
                <w:szCs w:val="20"/>
                <w:lang w:eastAsia="et-EE"/>
              </w:rPr>
              <w:t>002</w:t>
            </w:r>
          </w:p>
        </w:tc>
        <w:tc>
          <w:tcPr>
            <w:tcW w:w="762" w:type="pct"/>
            <w:tcBorders>
              <w:top w:val="nil"/>
              <w:left w:val="nil"/>
              <w:bottom w:val="single" w:sz="4" w:space="0" w:color="D9D9D9"/>
              <w:right w:val="nil"/>
            </w:tcBorders>
            <w:shd w:val="clear" w:color="auto" w:fill="auto"/>
            <w:noWrap/>
            <w:hideMark/>
          </w:tcPr>
          <w:p w14:paraId="79EFBAF3" w14:textId="1BD4678E"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A22878" w:rsidRPr="00A22878">
              <w:rPr>
                <w:rFonts w:ascii="Calibri" w:eastAsia="Times New Roman" w:hAnsi="Calibri" w:cs="Calibri"/>
                <w:b/>
                <w:bCs/>
                <w:color w:val="44546A"/>
                <w:sz w:val="20"/>
                <w:szCs w:val="20"/>
                <w:lang w:eastAsia="et-EE"/>
              </w:rPr>
              <w:t>850</w:t>
            </w:r>
          </w:p>
        </w:tc>
      </w:tr>
      <w:tr w:rsidR="00A22878" w:rsidRPr="00A22878" w14:paraId="55ED1B5C" w14:textId="77777777" w:rsidTr="00A22878">
        <w:trPr>
          <w:trHeight w:val="270"/>
        </w:trPr>
        <w:tc>
          <w:tcPr>
            <w:tcW w:w="1953" w:type="pct"/>
            <w:tcBorders>
              <w:top w:val="nil"/>
              <w:left w:val="nil"/>
              <w:bottom w:val="single" w:sz="8" w:space="0" w:color="D9D9D9"/>
              <w:right w:val="single" w:sz="4" w:space="0" w:color="D9D9D9"/>
            </w:tcBorders>
            <w:shd w:val="clear" w:color="auto" w:fill="auto"/>
            <w:noWrap/>
            <w:hideMark/>
          </w:tcPr>
          <w:p w14:paraId="4F4BC405"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1" w:type="pct"/>
            <w:tcBorders>
              <w:top w:val="nil"/>
              <w:left w:val="nil"/>
              <w:bottom w:val="single" w:sz="8" w:space="0" w:color="D9D9D9"/>
              <w:right w:val="single" w:sz="4" w:space="0" w:color="D9D9D9"/>
            </w:tcBorders>
            <w:shd w:val="clear" w:color="000000" w:fill="F2F2F2"/>
            <w:noWrap/>
            <w:hideMark/>
          </w:tcPr>
          <w:p w14:paraId="28ABE689"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single" w:sz="4" w:space="0" w:color="D9D9D9"/>
            </w:tcBorders>
            <w:shd w:val="clear" w:color="auto" w:fill="auto"/>
            <w:noWrap/>
            <w:hideMark/>
          </w:tcPr>
          <w:p w14:paraId="65B7CCC4" w14:textId="77777777" w:rsidR="00A22878" w:rsidRPr="00A22878" w:rsidRDefault="00A22878" w:rsidP="00A22878">
            <w:pPr>
              <w:spacing w:after="0"/>
              <w:jc w:val="lef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single" w:sz="4" w:space="0" w:color="D9D9D9"/>
            </w:tcBorders>
            <w:shd w:val="clear" w:color="auto" w:fill="auto"/>
            <w:noWrap/>
            <w:hideMark/>
          </w:tcPr>
          <w:p w14:paraId="5737617B" w14:textId="77777777" w:rsidR="00A22878" w:rsidRPr="00A22878" w:rsidRDefault="00A22878" w:rsidP="00A22878">
            <w:pPr>
              <w:spacing w:after="0"/>
              <w:jc w:val="right"/>
              <w:rPr>
                <w:rFonts w:ascii="Calibri" w:eastAsia="Times New Roman" w:hAnsi="Calibri" w:cs="Calibri"/>
                <w:color w:val="44546A"/>
                <w:sz w:val="20"/>
                <w:szCs w:val="20"/>
                <w:lang w:eastAsia="et-EE"/>
              </w:rPr>
            </w:pPr>
            <w:r w:rsidRPr="00A22878">
              <w:rPr>
                <w:rFonts w:ascii="Calibri" w:eastAsia="Times New Roman" w:hAnsi="Calibri" w:cs="Calibri"/>
                <w:color w:val="44546A"/>
                <w:sz w:val="20"/>
                <w:szCs w:val="20"/>
                <w:lang w:eastAsia="et-EE"/>
              </w:rPr>
              <w:t> </w:t>
            </w:r>
          </w:p>
        </w:tc>
        <w:tc>
          <w:tcPr>
            <w:tcW w:w="762" w:type="pct"/>
            <w:tcBorders>
              <w:top w:val="nil"/>
              <w:left w:val="nil"/>
              <w:bottom w:val="single" w:sz="8" w:space="0" w:color="D9D9D9"/>
              <w:right w:val="nil"/>
            </w:tcBorders>
            <w:shd w:val="clear" w:color="auto" w:fill="auto"/>
            <w:noWrap/>
            <w:hideMark/>
          </w:tcPr>
          <w:p w14:paraId="02A38334" w14:textId="77777777" w:rsidR="00A22878" w:rsidRPr="00A22878" w:rsidRDefault="00A22878" w:rsidP="00A22878">
            <w:pPr>
              <w:spacing w:after="0"/>
              <w:jc w:val="left"/>
              <w:rPr>
                <w:rFonts w:ascii="Calibri" w:eastAsia="Times New Roman" w:hAnsi="Calibri" w:cs="Calibri"/>
                <w:sz w:val="20"/>
                <w:szCs w:val="20"/>
                <w:lang w:eastAsia="et-EE"/>
              </w:rPr>
            </w:pPr>
            <w:r w:rsidRPr="00A22878">
              <w:rPr>
                <w:rFonts w:ascii="Calibri" w:eastAsia="Times New Roman" w:hAnsi="Calibri" w:cs="Calibri"/>
                <w:sz w:val="20"/>
                <w:szCs w:val="20"/>
                <w:lang w:eastAsia="et-EE"/>
              </w:rPr>
              <w:t> </w:t>
            </w:r>
          </w:p>
        </w:tc>
      </w:tr>
      <w:tr w:rsidR="00A22878" w:rsidRPr="00A22878" w14:paraId="1C8AD111" w14:textId="77777777" w:rsidTr="00A22878">
        <w:trPr>
          <w:trHeight w:val="255"/>
        </w:trPr>
        <w:tc>
          <w:tcPr>
            <w:tcW w:w="1953" w:type="pct"/>
            <w:tcBorders>
              <w:top w:val="nil"/>
              <w:left w:val="nil"/>
              <w:bottom w:val="nil"/>
              <w:right w:val="single" w:sz="4" w:space="0" w:color="D9D9D9"/>
            </w:tcBorders>
            <w:shd w:val="clear" w:color="auto" w:fill="auto"/>
            <w:noWrap/>
            <w:hideMark/>
          </w:tcPr>
          <w:p w14:paraId="043F7E7B" w14:textId="77777777" w:rsidR="00A22878" w:rsidRPr="00A22878" w:rsidRDefault="00A22878" w:rsidP="00A22878">
            <w:pPr>
              <w:spacing w:after="0"/>
              <w:jc w:val="left"/>
              <w:rPr>
                <w:rFonts w:ascii="Calibri" w:eastAsia="Times New Roman" w:hAnsi="Calibri" w:cs="Calibri"/>
                <w:b/>
                <w:bCs/>
                <w:color w:val="44546A"/>
                <w:sz w:val="20"/>
                <w:szCs w:val="20"/>
                <w:lang w:eastAsia="et-EE"/>
              </w:rPr>
            </w:pPr>
            <w:r w:rsidRPr="00A22878">
              <w:rPr>
                <w:rFonts w:ascii="Calibri" w:eastAsia="Times New Roman" w:hAnsi="Calibri" w:cs="Calibri"/>
                <w:b/>
                <w:bCs/>
                <w:color w:val="44546A"/>
                <w:sz w:val="20"/>
                <w:szCs w:val="20"/>
                <w:lang w:eastAsia="et-EE"/>
              </w:rPr>
              <w:t>TOTAL LIABILITIES AND EQUITY</w:t>
            </w:r>
          </w:p>
        </w:tc>
        <w:tc>
          <w:tcPr>
            <w:tcW w:w="761" w:type="pct"/>
            <w:tcBorders>
              <w:top w:val="nil"/>
              <w:left w:val="nil"/>
              <w:bottom w:val="nil"/>
              <w:right w:val="single" w:sz="4" w:space="0" w:color="D9D9D9"/>
            </w:tcBorders>
            <w:shd w:val="clear" w:color="000000" w:fill="F2F2F2"/>
            <w:noWrap/>
            <w:hideMark/>
          </w:tcPr>
          <w:p w14:paraId="12E3E7F0" w14:textId="05763A1C"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A22878" w:rsidRPr="00A22878">
              <w:rPr>
                <w:rFonts w:ascii="Calibri" w:eastAsia="Times New Roman" w:hAnsi="Calibri" w:cs="Calibri"/>
                <w:b/>
                <w:bCs/>
                <w:color w:val="44546A"/>
                <w:sz w:val="20"/>
                <w:szCs w:val="20"/>
                <w:lang w:eastAsia="et-EE"/>
              </w:rPr>
              <w:t>368</w:t>
            </w:r>
          </w:p>
        </w:tc>
        <w:tc>
          <w:tcPr>
            <w:tcW w:w="762" w:type="pct"/>
            <w:tcBorders>
              <w:top w:val="nil"/>
              <w:left w:val="nil"/>
              <w:bottom w:val="nil"/>
              <w:right w:val="single" w:sz="4" w:space="0" w:color="D9D9D9"/>
            </w:tcBorders>
            <w:shd w:val="clear" w:color="auto" w:fill="auto"/>
            <w:noWrap/>
            <w:hideMark/>
          </w:tcPr>
          <w:p w14:paraId="4C459EF4" w14:textId="48404BC2"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A22878" w:rsidRPr="00A22878">
              <w:rPr>
                <w:rFonts w:ascii="Calibri" w:eastAsia="Times New Roman" w:hAnsi="Calibri" w:cs="Calibri"/>
                <w:b/>
                <w:bCs/>
                <w:color w:val="44546A"/>
                <w:sz w:val="20"/>
                <w:szCs w:val="20"/>
                <w:lang w:eastAsia="et-EE"/>
              </w:rPr>
              <w:t>408</w:t>
            </w:r>
          </w:p>
        </w:tc>
        <w:tc>
          <w:tcPr>
            <w:tcW w:w="762" w:type="pct"/>
            <w:tcBorders>
              <w:top w:val="nil"/>
              <w:left w:val="nil"/>
              <w:bottom w:val="nil"/>
              <w:right w:val="single" w:sz="4" w:space="0" w:color="D9D9D9"/>
            </w:tcBorders>
            <w:shd w:val="clear" w:color="auto" w:fill="auto"/>
            <w:noWrap/>
            <w:hideMark/>
          </w:tcPr>
          <w:p w14:paraId="25EFDC65" w14:textId="56A63195"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8,</w:t>
            </w:r>
            <w:r w:rsidR="00A22878" w:rsidRPr="00A22878">
              <w:rPr>
                <w:rFonts w:ascii="Calibri" w:eastAsia="Times New Roman" w:hAnsi="Calibri" w:cs="Calibri"/>
                <w:b/>
                <w:bCs/>
                <w:color w:val="44546A"/>
                <w:sz w:val="20"/>
                <w:szCs w:val="20"/>
                <w:lang w:eastAsia="et-EE"/>
              </w:rPr>
              <w:t>580</w:t>
            </w:r>
          </w:p>
        </w:tc>
        <w:tc>
          <w:tcPr>
            <w:tcW w:w="762" w:type="pct"/>
            <w:tcBorders>
              <w:top w:val="nil"/>
              <w:left w:val="nil"/>
              <w:bottom w:val="nil"/>
              <w:right w:val="nil"/>
            </w:tcBorders>
            <w:shd w:val="clear" w:color="auto" w:fill="auto"/>
            <w:noWrap/>
            <w:hideMark/>
          </w:tcPr>
          <w:p w14:paraId="7DE6DBCA" w14:textId="7C13EDF3" w:rsidR="00A22878" w:rsidRPr="00A22878" w:rsidRDefault="00C46B47" w:rsidP="00A2287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8,</w:t>
            </w:r>
            <w:r w:rsidR="00A22878" w:rsidRPr="00A22878">
              <w:rPr>
                <w:rFonts w:ascii="Calibri" w:eastAsia="Times New Roman" w:hAnsi="Calibri" w:cs="Calibri"/>
                <w:b/>
                <w:bCs/>
                <w:color w:val="44546A"/>
                <w:sz w:val="20"/>
                <w:szCs w:val="20"/>
                <w:lang w:eastAsia="et-EE"/>
              </w:rPr>
              <w:t>063</w:t>
            </w:r>
          </w:p>
        </w:tc>
      </w:tr>
    </w:tbl>
    <w:p w14:paraId="2FBE1A29" w14:textId="364CC7DA" w:rsidR="00557C91" w:rsidRPr="00A52B41" w:rsidRDefault="00557C91" w:rsidP="00557C91">
      <w:pPr>
        <w:spacing w:before="240"/>
        <w:rPr>
          <w:sz w:val="20"/>
          <w:lang w:val="en-GB"/>
        </w:rPr>
      </w:pPr>
      <w:r w:rsidRPr="00A52B41">
        <w:rPr>
          <w:sz w:val="20"/>
          <w:lang w:val="en-GB"/>
        </w:rPr>
        <w:t xml:space="preserve">*The notes to the financial statements </w:t>
      </w:r>
      <w:r w:rsidRPr="009C4DDD">
        <w:rPr>
          <w:sz w:val="20"/>
          <w:lang w:val="en-GB"/>
        </w:rPr>
        <w:t xml:space="preserve">presented on pages 14 to </w:t>
      </w:r>
      <w:r w:rsidR="008637AF" w:rsidRPr="009C4DDD">
        <w:rPr>
          <w:sz w:val="20"/>
          <w:lang w:val="en-GB"/>
        </w:rPr>
        <w:t>2</w:t>
      </w:r>
      <w:r w:rsidR="009C4DDD" w:rsidRPr="009C4DDD">
        <w:rPr>
          <w:sz w:val="20"/>
          <w:lang w:val="en-GB"/>
        </w:rPr>
        <w:t>4</w:t>
      </w:r>
      <w:r w:rsidRPr="009328D7">
        <w:rPr>
          <w:sz w:val="20"/>
          <w:lang w:val="en-GB"/>
        </w:rPr>
        <w:t xml:space="preserve"> are </w:t>
      </w:r>
      <w:r w:rsidRPr="00A52B41">
        <w:rPr>
          <w:sz w:val="20"/>
          <w:lang w:val="en-GB"/>
        </w:rPr>
        <w:t>an integral part of these consolidated financial statements.</w:t>
      </w:r>
    </w:p>
    <w:p w14:paraId="2AFE6D4A" w14:textId="77777777" w:rsidR="00557C91" w:rsidRPr="00A52B41" w:rsidRDefault="00557C91" w:rsidP="00557C91">
      <w:pPr>
        <w:spacing w:after="160" w:line="259" w:lineRule="auto"/>
        <w:jc w:val="left"/>
        <w:rPr>
          <w:lang w:val="en-GB"/>
        </w:rPr>
      </w:pPr>
      <w:r w:rsidRPr="00A52B41">
        <w:rPr>
          <w:lang w:val="en-GB"/>
        </w:rPr>
        <w:br w:type="page"/>
      </w:r>
    </w:p>
    <w:p w14:paraId="7DB373EA" w14:textId="77777777" w:rsidR="00557C91" w:rsidRPr="00A52B41" w:rsidRDefault="00557C91" w:rsidP="00B3734D">
      <w:pPr>
        <w:pStyle w:val="Heading1"/>
        <w:jc w:val="left"/>
        <w:rPr>
          <w:sz w:val="20"/>
          <w:lang w:val="en-GB"/>
        </w:rPr>
      </w:pPr>
      <w:bookmarkStart w:id="12" w:name="_Toc523303554"/>
      <w:bookmarkStart w:id="13" w:name="_Toc135828990"/>
      <w:r w:rsidRPr="00A52B41">
        <w:rPr>
          <w:sz w:val="28"/>
          <w:lang w:val="en-GB"/>
        </w:rPr>
        <w:lastRenderedPageBreak/>
        <w:t>Consolidated statement of profit or loss and other comprehensive income</w:t>
      </w:r>
      <w:bookmarkEnd w:id="12"/>
      <w:bookmarkEnd w:id="13"/>
      <w:r w:rsidRPr="00A52B41">
        <w:rPr>
          <w:sz w:val="28"/>
          <w:lang w:val="en-GB"/>
        </w:rPr>
        <w:t xml:space="preserve"> </w:t>
      </w:r>
    </w:p>
    <w:p w14:paraId="6872D583" w14:textId="77777777" w:rsidR="00515F45" w:rsidRDefault="00515F45" w:rsidP="00515F45">
      <w:pPr>
        <w:spacing w:after="0"/>
        <w:rPr>
          <w:sz w:val="20"/>
          <w:lang w:val="en-GB"/>
        </w:rPr>
      </w:pPr>
    </w:p>
    <w:tbl>
      <w:tblPr>
        <w:tblW w:w="9406" w:type="dxa"/>
        <w:tblLayout w:type="fixed"/>
        <w:tblCellMar>
          <w:left w:w="70" w:type="dxa"/>
          <w:right w:w="70" w:type="dxa"/>
        </w:tblCellMar>
        <w:tblLook w:val="04A0" w:firstRow="1" w:lastRow="0" w:firstColumn="1" w:lastColumn="0" w:noHBand="0" w:noVBand="1"/>
      </w:tblPr>
      <w:tblGrid>
        <w:gridCol w:w="6237"/>
        <w:gridCol w:w="1584"/>
        <w:gridCol w:w="1585"/>
      </w:tblGrid>
      <w:tr w:rsidR="00145036" w:rsidRPr="00145036" w14:paraId="7490C927" w14:textId="77777777" w:rsidTr="00145036">
        <w:trPr>
          <w:trHeight w:val="270"/>
        </w:trPr>
        <w:tc>
          <w:tcPr>
            <w:tcW w:w="6237" w:type="dxa"/>
            <w:tcBorders>
              <w:top w:val="nil"/>
              <w:left w:val="nil"/>
              <w:bottom w:val="single" w:sz="8" w:space="0" w:color="D9D9D9"/>
              <w:right w:val="single" w:sz="4" w:space="0" w:color="D9D9D9"/>
            </w:tcBorders>
            <w:shd w:val="clear" w:color="auto" w:fill="auto"/>
            <w:noWrap/>
            <w:hideMark/>
          </w:tcPr>
          <w:p w14:paraId="64B8FC2F" w14:textId="77777777" w:rsidR="00145036" w:rsidRPr="00145036" w:rsidRDefault="00145036" w:rsidP="00145036">
            <w:pPr>
              <w:spacing w:after="0"/>
              <w:jc w:val="left"/>
              <w:rPr>
                <w:rFonts w:ascii="Calibri" w:eastAsia="Times New Roman" w:hAnsi="Calibri" w:cs="Calibri"/>
                <w:i/>
                <w:iCs/>
                <w:color w:val="44546A"/>
                <w:sz w:val="20"/>
                <w:szCs w:val="20"/>
                <w:lang w:eastAsia="et-EE"/>
              </w:rPr>
            </w:pPr>
            <w:r w:rsidRPr="00145036">
              <w:rPr>
                <w:rFonts w:ascii="Calibri" w:eastAsia="Times New Roman" w:hAnsi="Calibri" w:cs="Calibri"/>
                <w:i/>
                <w:iCs/>
                <w:color w:val="44546A"/>
                <w:sz w:val="20"/>
                <w:szCs w:val="20"/>
                <w:lang w:eastAsia="et-EE"/>
              </w:rPr>
              <w:t>€ thousand</w:t>
            </w:r>
          </w:p>
        </w:tc>
        <w:tc>
          <w:tcPr>
            <w:tcW w:w="1584" w:type="dxa"/>
            <w:tcBorders>
              <w:top w:val="nil"/>
              <w:left w:val="nil"/>
              <w:bottom w:val="single" w:sz="8" w:space="0" w:color="D9D9D9"/>
              <w:right w:val="single" w:sz="4" w:space="0" w:color="D9D9D9"/>
            </w:tcBorders>
            <w:shd w:val="clear" w:color="000000" w:fill="F2F2F2"/>
            <w:noWrap/>
            <w:hideMark/>
          </w:tcPr>
          <w:p w14:paraId="27AF83B9"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Q1 2023</w:t>
            </w:r>
          </w:p>
        </w:tc>
        <w:tc>
          <w:tcPr>
            <w:tcW w:w="1585" w:type="dxa"/>
            <w:tcBorders>
              <w:top w:val="nil"/>
              <w:left w:val="nil"/>
              <w:bottom w:val="single" w:sz="8" w:space="0" w:color="D9D9D9"/>
              <w:right w:val="nil"/>
            </w:tcBorders>
            <w:shd w:val="clear" w:color="auto" w:fill="auto"/>
            <w:noWrap/>
            <w:hideMark/>
          </w:tcPr>
          <w:p w14:paraId="135D1239"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Q1 2022</w:t>
            </w:r>
          </w:p>
        </w:tc>
      </w:tr>
      <w:tr w:rsidR="00145036" w:rsidRPr="00145036" w14:paraId="54E6DFA0"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7181E310" w14:textId="77777777" w:rsidR="00145036" w:rsidRPr="00145036" w:rsidRDefault="00145036" w:rsidP="00145036">
            <w:pPr>
              <w:spacing w:after="0"/>
              <w:jc w:val="lef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Revenue (Note 13)</w:t>
            </w:r>
          </w:p>
        </w:tc>
        <w:tc>
          <w:tcPr>
            <w:tcW w:w="1584" w:type="dxa"/>
            <w:tcBorders>
              <w:top w:val="nil"/>
              <w:left w:val="nil"/>
              <w:bottom w:val="single" w:sz="4" w:space="0" w:color="D9D9D9"/>
              <w:right w:val="single" w:sz="4" w:space="0" w:color="D9D9D9"/>
            </w:tcBorders>
            <w:shd w:val="clear" w:color="000000" w:fill="F2F2F2"/>
            <w:noWrap/>
            <w:hideMark/>
          </w:tcPr>
          <w:p w14:paraId="1EF0CD6F" w14:textId="22E35EC3" w:rsidR="00145036" w:rsidRPr="00145036" w:rsidRDefault="00114269" w:rsidP="00145036">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145036" w:rsidRPr="00145036">
              <w:rPr>
                <w:rFonts w:ascii="Calibri" w:eastAsia="Times New Roman" w:hAnsi="Calibri" w:cs="Calibri"/>
                <w:b/>
                <w:bCs/>
                <w:color w:val="44546A"/>
                <w:sz w:val="20"/>
                <w:szCs w:val="20"/>
                <w:lang w:eastAsia="et-EE"/>
              </w:rPr>
              <w:t>597</w:t>
            </w:r>
          </w:p>
        </w:tc>
        <w:tc>
          <w:tcPr>
            <w:tcW w:w="1585" w:type="dxa"/>
            <w:tcBorders>
              <w:top w:val="nil"/>
              <w:left w:val="nil"/>
              <w:bottom w:val="single" w:sz="4" w:space="0" w:color="D9D9D9"/>
              <w:right w:val="nil"/>
            </w:tcBorders>
            <w:shd w:val="clear" w:color="auto" w:fill="auto"/>
            <w:noWrap/>
            <w:hideMark/>
          </w:tcPr>
          <w:p w14:paraId="1705CF1A" w14:textId="789E138C" w:rsidR="00145036" w:rsidRPr="00145036" w:rsidRDefault="009741D7" w:rsidP="00145036">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145036" w:rsidRPr="00145036">
              <w:rPr>
                <w:rFonts w:ascii="Calibri" w:eastAsia="Times New Roman" w:hAnsi="Calibri" w:cs="Calibri"/>
                <w:b/>
                <w:bCs/>
                <w:color w:val="44546A"/>
                <w:sz w:val="20"/>
                <w:szCs w:val="20"/>
                <w:lang w:eastAsia="et-EE"/>
              </w:rPr>
              <w:t>600</w:t>
            </w:r>
          </w:p>
        </w:tc>
      </w:tr>
      <w:tr w:rsidR="00145036" w:rsidRPr="00145036" w14:paraId="2F8A007E"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381DEC65" w14:textId="77777777" w:rsidR="00145036" w:rsidRPr="00145036" w:rsidRDefault="00145036" w:rsidP="00145036">
            <w:pPr>
              <w:spacing w:after="0"/>
              <w:jc w:val="lef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Cost of goods sold (Note 14)</w:t>
            </w:r>
          </w:p>
        </w:tc>
        <w:tc>
          <w:tcPr>
            <w:tcW w:w="1584" w:type="dxa"/>
            <w:tcBorders>
              <w:top w:val="nil"/>
              <w:left w:val="nil"/>
              <w:bottom w:val="single" w:sz="4" w:space="0" w:color="D9D9D9"/>
              <w:right w:val="single" w:sz="4" w:space="0" w:color="D9D9D9"/>
            </w:tcBorders>
            <w:shd w:val="clear" w:color="000000" w:fill="F2F2F2"/>
            <w:noWrap/>
            <w:hideMark/>
          </w:tcPr>
          <w:p w14:paraId="6F02AE6A" w14:textId="15BC59CC" w:rsidR="00145036" w:rsidRPr="00145036" w:rsidRDefault="00114269" w:rsidP="00145036">
            <w:pPr>
              <w:spacing w:after="0"/>
              <w:jc w:val="righ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2,</w:t>
            </w:r>
            <w:r w:rsidR="00145036" w:rsidRPr="00145036">
              <w:rPr>
                <w:rFonts w:ascii="Calibri" w:eastAsia="Times New Roman" w:hAnsi="Calibri" w:cs="Calibri"/>
                <w:color w:val="44546A"/>
                <w:sz w:val="20"/>
                <w:szCs w:val="20"/>
                <w:lang w:eastAsia="et-EE"/>
              </w:rPr>
              <w:t>435</w:t>
            </w:r>
          </w:p>
        </w:tc>
        <w:tc>
          <w:tcPr>
            <w:tcW w:w="1585" w:type="dxa"/>
            <w:tcBorders>
              <w:top w:val="nil"/>
              <w:left w:val="nil"/>
              <w:bottom w:val="single" w:sz="4" w:space="0" w:color="D9D9D9"/>
              <w:right w:val="nil"/>
            </w:tcBorders>
            <w:shd w:val="clear" w:color="auto" w:fill="auto"/>
            <w:noWrap/>
            <w:hideMark/>
          </w:tcPr>
          <w:p w14:paraId="54E9FC89" w14:textId="15888040" w:rsidR="00145036" w:rsidRPr="00145036" w:rsidRDefault="009741D7" w:rsidP="00145036">
            <w:pPr>
              <w:spacing w:after="0"/>
              <w:jc w:val="righ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2,</w:t>
            </w:r>
            <w:r w:rsidR="00145036" w:rsidRPr="00145036">
              <w:rPr>
                <w:rFonts w:ascii="Calibri" w:eastAsia="Times New Roman" w:hAnsi="Calibri" w:cs="Calibri"/>
                <w:color w:val="44546A"/>
                <w:sz w:val="20"/>
                <w:szCs w:val="20"/>
                <w:lang w:eastAsia="et-EE"/>
              </w:rPr>
              <w:t>060</w:t>
            </w:r>
          </w:p>
        </w:tc>
      </w:tr>
      <w:tr w:rsidR="00145036" w:rsidRPr="00145036" w14:paraId="165D100C"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5C41AAC1" w14:textId="77777777" w:rsidR="00145036" w:rsidRPr="00145036" w:rsidRDefault="00145036" w:rsidP="00145036">
            <w:pPr>
              <w:spacing w:after="0"/>
              <w:jc w:val="lef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Gross profit</w:t>
            </w:r>
          </w:p>
        </w:tc>
        <w:tc>
          <w:tcPr>
            <w:tcW w:w="1584" w:type="dxa"/>
            <w:tcBorders>
              <w:top w:val="nil"/>
              <w:left w:val="nil"/>
              <w:bottom w:val="single" w:sz="4" w:space="0" w:color="D9D9D9"/>
              <w:right w:val="single" w:sz="4" w:space="0" w:color="D9D9D9"/>
            </w:tcBorders>
            <w:shd w:val="clear" w:color="000000" w:fill="F2F2F2"/>
            <w:noWrap/>
            <w:hideMark/>
          </w:tcPr>
          <w:p w14:paraId="5E4084CE"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162</w:t>
            </w:r>
          </w:p>
        </w:tc>
        <w:tc>
          <w:tcPr>
            <w:tcW w:w="1585" w:type="dxa"/>
            <w:tcBorders>
              <w:top w:val="nil"/>
              <w:left w:val="nil"/>
              <w:bottom w:val="single" w:sz="4" w:space="0" w:color="D9D9D9"/>
              <w:right w:val="nil"/>
            </w:tcBorders>
            <w:shd w:val="clear" w:color="auto" w:fill="auto"/>
            <w:noWrap/>
            <w:hideMark/>
          </w:tcPr>
          <w:p w14:paraId="6C33B2BE"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540</w:t>
            </w:r>
          </w:p>
        </w:tc>
      </w:tr>
      <w:tr w:rsidR="00145036" w:rsidRPr="00145036" w14:paraId="323F58CA"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0B3D5AEE" w14:textId="77777777" w:rsidR="00145036" w:rsidRPr="00145036" w:rsidRDefault="00145036" w:rsidP="00145036">
            <w:pPr>
              <w:spacing w:after="0"/>
              <w:jc w:val="left"/>
              <w:rPr>
                <w:rFonts w:ascii="Calibri" w:eastAsia="Times New Roman" w:hAnsi="Calibri" w:cs="Calibri"/>
                <w:b/>
                <w:bCs/>
                <w:color w:val="244061"/>
                <w:sz w:val="20"/>
                <w:szCs w:val="20"/>
                <w:lang w:eastAsia="et-EE"/>
              </w:rPr>
            </w:pPr>
            <w:r w:rsidRPr="00145036">
              <w:rPr>
                <w:rFonts w:ascii="Calibri" w:eastAsia="Times New Roman" w:hAnsi="Calibri" w:cs="Calibri"/>
                <w:b/>
                <w:bCs/>
                <w:color w:val="244061"/>
                <w:sz w:val="20"/>
                <w:szCs w:val="20"/>
                <w:lang w:eastAsia="et-EE"/>
              </w:rPr>
              <w:t> </w:t>
            </w:r>
          </w:p>
        </w:tc>
        <w:tc>
          <w:tcPr>
            <w:tcW w:w="1584" w:type="dxa"/>
            <w:tcBorders>
              <w:top w:val="nil"/>
              <w:left w:val="nil"/>
              <w:bottom w:val="single" w:sz="4" w:space="0" w:color="D9D9D9"/>
              <w:right w:val="single" w:sz="4" w:space="0" w:color="D9D9D9"/>
            </w:tcBorders>
            <w:shd w:val="clear" w:color="000000" w:fill="F2F2F2"/>
            <w:noWrap/>
            <w:hideMark/>
          </w:tcPr>
          <w:p w14:paraId="4BD60346"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c>
          <w:tcPr>
            <w:tcW w:w="1585" w:type="dxa"/>
            <w:tcBorders>
              <w:top w:val="nil"/>
              <w:left w:val="nil"/>
              <w:bottom w:val="single" w:sz="4" w:space="0" w:color="D9D9D9"/>
              <w:right w:val="nil"/>
            </w:tcBorders>
            <w:shd w:val="clear" w:color="auto" w:fill="auto"/>
            <w:noWrap/>
            <w:hideMark/>
          </w:tcPr>
          <w:p w14:paraId="6C4871B7"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r>
      <w:tr w:rsidR="00145036" w:rsidRPr="00145036" w14:paraId="47AABC94"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433E1905"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Distribution costs (Note 15)</w:t>
            </w:r>
          </w:p>
        </w:tc>
        <w:tc>
          <w:tcPr>
            <w:tcW w:w="1584" w:type="dxa"/>
            <w:tcBorders>
              <w:top w:val="nil"/>
              <w:left w:val="nil"/>
              <w:bottom w:val="single" w:sz="4" w:space="0" w:color="D9D9D9"/>
              <w:right w:val="single" w:sz="4" w:space="0" w:color="D9D9D9"/>
            </w:tcBorders>
            <w:shd w:val="clear" w:color="000000" w:fill="F2F2F2"/>
            <w:noWrap/>
            <w:hideMark/>
          </w:tcPr>
          <w:p w14:paraId="4052B446"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233</w:t>
            </w:r>
          </w:p>
        </w:tc>
        <w:tc>
          <w:tcPr>
            <w:tcW w:w="1585" w:type="dxa"/>
            <w:tcBorders>
              <w:top w:val="nil"/>
              <w:left w:val="nil"/>
              <w:bottom w:val="single" w:sz="4" w:space="0" w:color="D9D9D9"/>
              <w:right w:val="nil"/>
            </w:tcBorders>
            <w:shd w:val="clear" w:color="auto" w:fill="auto"/>
            <w:noWrap/>
            <w:hideMark/>
          </w:tcPr>
          <w:p w14:paraId="3FDACB01"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284</w:t>
            </w:r>
          </w:p>
        </w:tc>
      </w:tr>
      <w:tr w:rsidR="00145036" w:rsidRPr="00145036" w14:paraId="4E30A1FA"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7C116416"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Administrative expenses (Note 16)</w:t>
            </w:r>
          </w:p>
        </w:tc>
        <w:tc>
          <w:tcPr>
            <w:tcW w:w="1584" w:type="dxa"/>
            <w:tcBorders>
              <w:top w:val="nil"/>
              <w:left w:val="nil"/>
              <w:bottom w:val="single" w:sz="4" w:space="0" w:color="D9D9D9"/>
              <w:right w:val="single" w:sz="4" w:space="0" w:color="D9D9D9"/>
            </w:tcBorders>
            <w:shd w:val="clear" w:color="000000" w:fill="F2F2F2"/>
            <w:noWrap/>
            <w:hideMark/>
          </w:tcPr>
          <w:p w14:paraId="42399687" w14:textId="6A1A1F24" w:rsidR="00145036" w:rsidRPr="00145036" w:rsidRDefault="009741D7" w:rsidP="00145036">
            <w:pPr>
              <w:spacing w:after="0"/>
              <w:jc w:val="right"/>
              <w:rPr>
                <w:rFonts w:ascii="Calibri" w:eastAsia="Times New Roman" w:hAnsi="Calibri" w:cs="Calibri"/>
                <w:color w:val="FF0000"/>
                <w:sz w:val="20"/>
                <w:szCs w:val="20"/>
                <w:lang w:eastAsia="et-EE"/>
              </w:rPr>
            </w:pPr>
            <w:r w:rsidRPr="009741D7">
              <w:rPr>
                <w:rFonts w:ascii="Calibri" w:eastAsia="Times New Roman" w:hAnsi="Calibri" w:cs="Calibri"/>
                <w:sz w:val="20"/>
                <w:szCs w:val="20"/>
                <w:lang w:eastAsia="et-EE"/>
              </w:rPr>
              <w:t>139</w:t>
            </w:r>
          </w:p>
        </w:tc>
        <w:tc>
          <w:tcPr>
            <w:tcW w:w="1585" w:type="dxa"/>
            <w:tcBorders>
              <w:top w:val="nil"/>
              <w:left w:val="nil"/>
              <w:bottom w:val="single" w:sz="4" w:space="0" w:color="D9D9D9"/>
              <w:right w:val="nil"/>
            </w:tcBorders>
            <w:shd w:val="clear" w:color="auto" w:fill="auto"/>
            <w:noWrap/>
            <w:hideMark/>
          </w:tcPr>
          <w:p w14:paraId="3650A0AB"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121</w:t>
            </w:r>
          </w:p>
        </w:tc>
      </w:tr>
      <w:tr w:rsidR="00145036" w:rsidRPr="00145036" w14:paraId="12EDFF05"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3AC2D634"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Other operating income (Note 18)</w:t>
            </w:r>
          </w:p>
        </w:tc>
        <w:tc>
          <w:tcPr>
            <w:tcW w:w="1584" w:type="dxa"/>
            <w:tcBorders>
              <w:top w:val="nil"/>
              <w:left w:val="nil"/>
              <w:bottom w:val="single" w:sz="4" w:space="0" w:color="D9D9D9"/>
              <w:right w:val="single" w:sz="4" w:space="0" w:color="D9D9D9"/>
            </w:tcBorders>
            <w:shd w:val="clear" w:color="000000" w:fill="F2F2F2"/>
            <w:noWrap/>
            <w:hideMark/>
          </w:tcPr>
          <w:p w14:paraId="5FA04F52"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0</w:t>
            </w:r>
          </w:p>
        </w:tc>
        <w:tc>
          <w:tcPr>
            <w:tcW w:w="1585" w:type="dxa"/>
            <w:tcBorders>
              <w:top w:val="nil"/>
              <w:left w:val="nil"/>
              <w:bottom w:val="single" w:sz="4" w:space="0" w:color="D9D9D9"/>
              <w:right w:val="nil"/>
            </w:tcBorders>
            <w:shd w:val="clear" w:color="auto" w:fill="auto"/>
            <w:noWrap/>
            <w:hideMark/>
          </w:tcPr>
          <w:p w14:paraId="240FF31A"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0</w:t>
            </w:r>
          </w:p>
        </w:tc>
      </w:tr>
      <w:tr w:rsidR="00145036" w:rsidRPr="00145036" w14:paraId="1BDD3481"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4F5D1CBC"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Other operating expenses (Note 18)</w:t>
            </w:r>
          </w:p>
        </w:tc>
        <w:tc>
          <w:tcPr>
            <w:tcW w:w="1584" w:type="dxa"/>
            <w:tcBorders>
              <w:top w:val="nil"/>
              <w:left w:val="nil"/>
              <w:bottom w:val="single" w:sz="4" w:space="0" w:color="D9D9D9"/>
              <w:right w:val="single" w:sz="4" w:space="0" w:color="D9D9D9"/>
            </w:tcBorders>
            <w:shd w:val="clear" w:color="000000" w:fill="F2F2F2"/>
            <w:noWrap/>
            <w:hideMark/>
          </w:tcPr>
          <w:p w14:paraId="422441CC"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413</w:t>
            </w:r>
          </w:p>
        </w:tc>
        <w:tc>
          <w:tcPr>
            <w:tcW w:w="1585" w:type="dxa"/>
            <w:tcBorders>
              <w:top w:val="nil"/>
              <w:left w:val="nil"/>
              <w:bottom w:val="single" w:sz="4" w:space="0" w:color="D9D9D9"/>
              <w:right w:val="nil"/>
            </w:tcBorders>
            <w:shd w:val="clear" w:color="auto" w:fill="auto"/>
            <w:noWrap/>
            <w:hideMark/>
          </w:tcPr>
          <w:p w14:paraId="03FCFF5D"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1</w:t>
            </w:r>
          </w:p>
        </w:tc>
      </w:tr>
      <w:tr w:rsidR="00145036" w:rsidRPr="00145036" w14:paraId="76383DF1"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103408AA" w14:textId="77777777" w:rsidR="00145036" w:rsidRPr="00145036" w:rsidRDefault="00145036" w:rsidP="00145036">
            <w:pPr>
              <w:spacing w:after="0"/>
              <w:jc w:val="lef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 xml:space="preserve">Operating profit (loss) </w:t>
            </w:r>
          </w:p>
        </w:tc>
        <w:tc>
          <w:tcPr>
            <w:tcW w:w="1584" w:type="dxa"/>
            <w:tcBorders>
              <w:top w:val="nil"/>
              <w:left w:val="nil"/>
              <w:bottom w:val="single" w:sz="4" w:space="0" w:color="D9D9D9"/>
              <w:right w:val="single" w:sz="4" w:space="0" w:color="D9D9D9"/>
            </w:tcBorders>
            <w:shd w:val="clear" w:color="000000" w:fill="F2F2F2"/>
            <w:noWrap/>
            <w:hideMark/>
          </w:tcPr>
          <w:p w14:paraId="373D2665"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(623)</w:t>
            </w:r>
          </w:p>
        </w:tc>
        <w:tc>
          <w:tcPr>
            <w:tcW w:w="1585" w:type="dxa"/>
            <w:tcBorders>
              <w:top w:val="nil"/>
              <w:left w:val="nil"/>
              <w:bottom w:val="single" w:sz="4" w:space="0" w:color="D9D9D9"/>
              <w:right w:val="nil"/>
            </w:tcBorders>
            <w:shd w:val="clear" w:color="auto" w:fill="auto"/>
            <w:noWrap/>
            <w:hideMark/>
          </w:tcPr>
          <w:p w14:paraId="3FF6B2DA" w14:textId="624F592A" w:rsidR="00145036" w:rsidRPr="00145036" w:rsidRDefault="00145036" w:rsidP="009741D7">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13</w:t>
            </w:r>
            <w:r w:rsidR="009741D7">
              <w:rPr>
                <w:rFonts w:ascii="Calibri" w:eastAsia="Times New Roman" w:hAnsi="Calibri" w:cs="Calibri"/>
                <w:b/>
                <w:bCs/>
                <w:color w:val="44546A"/>
                <w:sz w:val="20"/>
                <w:szCs w:val="20"/>
                <w:lang w:eastAsia="et-EE"/>
              </w:rPr>
              <w:t>4</w:t>
            </w:r>
          </w:p>
        </w:tc>
      </w:tr>
      <w:tr w:rsidR="00145036" w:rsidRPr="00145036" w14:paraId="120D285F"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66AD4434" w14:textId="77777777" w:rsidR="00145036" w:rsidRPr="00145036" w:rsidRDefault="00145036" w:rsidP="00145036">
            <w:pPr>
              <w:spacing w:after="0"/>
              <w:jc w:val="left"/>
              <w:rPr>
                <w:rFonts w:ascii="Calibri" w:eastAsia="Times New Roman" w:hAnsi="Calibri" w:cs="Calibri"/>
                <w:b/>
                <w:bCs/>
                <w:color w:val="000000"/>
                <w:sz w:val="20"/>
                <w:szCs w:val="20"/>
                <w:lang w:eastAsia="et-EE"/>
              </w:rPr>
            </w:pPr>
            <w:r w:rsidRPr="00145036">
              <w:rPr>
                <w:rFonts w:ascii="Calibri" w:eastAsia="Times New Roman" w:hAnsi="Calibri" w:cs="Calibri"/>
                <w:b/>
                <w:bCs/>
                <w:color w:val="000000"/>
                <w:sz w:val="20"/>
                <w:szCs w:val="20"/>
                <w:lang w:eastAsia="et-EE"/>
              </w:rPr>
              <w:t> </w:t>
            </w:r>
          </w:p>
        </w:tc>
        <w:tc>
          <w:tcPr>
            <w:tcW w:w="1584" w:type="dxa"/>
            <w:tcBorders>
              <w:top w:val="nil"/>
              <w:left w:val="nil"/>
              <w:bottom w:val="single" w:sz="4" w:space="0" w:color="D9D9D9"/>
              <w:right w:val="single" w:sz="4" w:space="0" w:color="D9D9D9"/>
            </w:tcBorders>
            <w:shd w:val="clear" w:color="000000" w:fill="F2F2F2"/>
            <w:noWrap/>
            <w:hideMark/>
          </w:tcPr>
          <w:p w14:paraId="201E7042"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c>
          <w:tcPr>
            <w:tcW w:w="1585" w:type="dxa"/>
            <w:tcBorders>
              <w:top w:val="nil"/>
              <w:left w:val="nil"/>
              <w:bottom w:val="single" w:sz="4" w:space="0" w:color="D9D9D9"/>
              <w:right w:val="nil"/>
            </w:tcBorders>
            <w:shd w:val="clear" w:color="auto" w:fill="auto"/>
            <w:noWrap/>
            <w:hideMark/>
          </w:tcPr>
          <w:p w14:paraId="4AC566FF"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r>
      <w:tr w:rsidR="00145036" w:rsidRPr="00145036" w14:paraId="0B7C5303"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1DD26EEC"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Finance income (Note 19)</w:t>
            </w:r>
          </w:p>
        </w:tc>
        <w:tc>
          <w:tcPr>
            <w:tcW w:w="1584" w:type="dxa"/>
            <w:tcBorders>
              <w:top w:val="nil"/>
              <w:left w:val="nil"/>
              <w:bottom w:val="single" w:sz="4" w:space="0" w:color="D9D9D9"/>
              <w:right w:val="single" w:sz="4" w:space="0" w:color="D9D9D9"/>
            </w:tcBorders>
            <w:shd w:val="clear" w:color="000000" w:fill="F2F2F2"/>
            <w:noWrap/>
            <w:hideMark/>
          </w:tcPr>
          <w:p w14:paraId="2CF6263B"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74</w:t>
            </w:r>
          </w:p>
        </w:tc>
        <w:tc>
          <w:tcPr>
            <w:tcW w:w="1585" w:type="dxa"/>
            <w:tcBorders>
              <w:top w:val="nil"/>
              <w:left w:val="nil"/>
              <w:bottom w:val="single" w:sz="4" w:space="0" w:color="D9D9D9"/>
              <w:right w:val="nil"/>
            </w:tcBorders>
            <w:shd w:val="clear" w:color="auto" w:fill="auto"/>
            <w:noWrap/>
            <w:hideMark/>
          </w:tcPr>
          <w:p w14:paraId="7A257EBF"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52</w:t>
            </w:r>
          </w:p>
        </w:tc>
      </w:tr>
      <w:tr w:rsidR="00145036" w:rsidRPr="00145036" w14:paraId="4B9EACAB"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3B8943AD"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Finance costs (Note 19)</w:t>
            </w:r>
          </w:p>
        </w:tc>
        <w:tc>
          <w:tcPr>
            <w:tcW w:w="1584" w:type="dxa"/>
            <w:tcBorders>
              <w:top w:val="nil"/>
              <w:left w:val="nil"/>
              <w:bottom w:val="single" w:sz="4" w:space="0" w:color="D9D9D9"/>
              <w:right w:val="single" w:sz="4" w:space="0" w:color="D9D9D9"/>
            </w:tcBorders>
            <w:shd w:val="clear" w:color="000000" w:fill="F2F2F2"/>
            <w:noWrap/>
            <w:hideMark/>
          </w:tcPr>
          <w:p w14:paraId="1BF6166C"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48</w:t>
            </w:r>
          </w:p>
        </w:tc>
        <w:tc>
          <w:tcPr>
            <w:tcW w:w="1585" w:type="dxa"/>
            <w:tcBorders>
              <w:top w:val="nil"/>
              <w:left w:val="nil"/>
              <w:bottom w:val="single" w:sz="4" w:space="0" w:color="D9D9D9"/>
              <w:right w:val="nil"/>
            </w:tcBorders>
            <w:shd w:val="clear" w:color="auto" w:fill="auto"/>
            <w:noWrap/>
            <w:hideMark/>
          </w:tcPr>
          <w:p w14:paraId="4AC6E727" w14:textId="77777777" w:rsidR="00145036" w:rsidRPr="00145036" w:rsidRDefault="00145036" w:rsidP="00145036">
            <w:pPr>
              <w:spacing w:after="0"/>
              <w:jc w:val="righ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34</w:t>
            </w:r>
          </w:p>
        </w:tc>
      </w:tr>
      <w:tr w:rsidR="00145036" w:rsidRPr="00145036" w14:paraId="688E1F73"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2152EC5F" w14:textId="63D39B7B" w:rsidR="00145036" w:rsidRPr="00145036" w:rsidRDefault="00145036" w:rsidP="00145036">
            <w:pPr>
              <w:spacing w:after="0"/>
              <w:jc w:val="lef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PROFIT (</w:t>
            </w:r>
            <w:r w:rsidRPr="00145036">
              <w:rPr>
                <w:rFonts w:ascii="Calibri" w:eastAsia="Times New Roman" w:hAnsi="Calibri" w:cs="Calibri"/>
                <w:color w:val="44546A"/>
                <w:sz w:val="20"/>
                <w:szCs w:val="20"/>
                <w:lang w:eastAsia="et-EE"/>
              </w:rPr>
              <w:t>LOSS</w:t>
            </w:r>
            <w:r>
              <w:rPr>
                <w:rFonts w:ascii="Calibri" w:eastAsia="Times New Roman" w:hAnsi="Calibri" w:cs="Calibri"/>
                <w:color w:val="44546A"/>
                <w:sz w:val="20"/>
                <w:szCs w:val="20"/>
                <w:lang w:eastAsia="et-EE"/>
              </w:rPr>
              <w:t>)</w:t>
            </w:r>
            <w:r w:rsidRPr="00145036">
              <w:rPr>
                <w:rFonts w:ascii="Calibri" w:eastAsia="Times New Roman" w:hAnsi="Calibri" w:cs="Calibri"/>
                <w:color w:val="44546A"/>
                <w:sz w:val="20"/>
                <w:szCs w:val="20"/>
                <w:lang w:eastAsia="et-EE"/>
              </w:rPr>
              <w:t xml:space="preserve"> BEFORE INCOME TAX</w:t>
            </w:r>
          </w:p>
        </w:tc>
        <w:tc>
          <w:tcPr>
            <w:tcW w:w="1584" w:type="dxa"/>
            <w:tcBorders>
              <w:top w:val="nil"/>
              <w:left w:val="nil"/>
              <w:bottom w:val="single" w:sz="4" w:space="0" w:color="D9D9D9"/>
              <w:right w:val="single" w:sz="4" w:space="0" w:color="D9D9D9"/>
            </w:tcBorders>
            <w:shd w:val="clear" w:color="000000" w:fill="F2F2F2"/>
            <w:noWrap/>
            <w:hideMark/>
          </w:tcPr>
          <w:p w14:paraId="0542C099" w14:textId="77777777" w:rsidR="00145036" w:rsidRPr="00145036" w:rsidRDefault="00145036" w:rsidP="00145036">
            <w:pPr>
              <w:spacing w:after="0"/>
              <w:jc w:val="righ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(597)</w:t>
            </w:r>
          </w:p>
        </w:tc>
        <w:tc>
          <w:tcPr>
            <w:tcW w:w="1585" w:type="dxa"/>
            <w:tcBorders>
              <w:top w:val="nil"/>
              <w:left w:val="nil"/>
              <w:bottom w:val="single" w:sz="4" w:space="0" w:color="D9D9D9"/>
              <w:right w:val="nil"/>
            </w:tcBorders>
            <w:shd w:val="clear" w:color="auto" w:fill="auto"/>
            <w:noWrap/>
            <w:hideMark/>
          </w:tcPr>
          <w:p w14:paraId="6CE35704" w14:textId="77777777" w:rsidR="00145036" w:rsidRPr="00145036" w:rsidRDefault="00145036" w:rsidP="00145036">
            <w:pPr>
              <w:spacing w:after="0"/>
              <w:jc w:val="righ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152</w:t>
            </w:r>
          </w:p>
        </w:tc>
      </w:tr>
      <w:tr w:rsidR="00145036" w:rsidRPr="00145036" w14:paraId="639DA4CB" w14:textId="77777777" w:rsidTr="00145036">
        <w:trPr>
          <w:trHeight w:val="270"/>
        </w:trPr>
        <w:tc>
          <w:tcPr>
            <w:tcW w:w="6237" w:type="dxa"/>
            <w:tcBorders>
              <w:top w:val="nil"/>
              <w:left w:val="nil"/>
              <w:bottom w:val="single" w:sz="8" w:space="0" w:color="D9D9D9"/>
              <w:right w:val="single" w:sz="4" w:space="0" w:color="D9D9D9"/>
            </w:tcBorders>
            <w:shd w:val="clear" w:color="auto" w:fill="auto"/>
            <w:noWrap/>
            <w:hideMark/>
          </w:tcPr>
          <w:p w14:paraId="00D21E04"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c>
          <w:tcPr>
            <w:tcW w:w="1584" w:type="dxa"/>
            <w:tcBorders>
              <w:top w:val="nil"/>
              <w:left w:val="nil"/>
              <w:bottom w:val="single" w:sz="8" w:space="0" w:color="D9D9D9"/>
              <w:right w:val="single" w:sz="4" w:space="0" w:color="D9D9D9"/>
            </w:tcBorders>
            <w:shd w:val="clear" w:color="000000" w:fill="F2F2F2"/>
            <w:noWrap/>
            <w:hideMark/>
          </w:tcPr>
          <w:p w14:paraId="17D640F1"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c>
          <w:tcPr>
            <w:tcW w:w="1585" w:type="dxa"/>
            <w:tcBorders>
              <w:top w:val="nil"/>
              <w:left w:val="nil"/>
              <w:bottom w:val="single" w:sz="8" w:space="0" w:color="D9D9D9"/>
              <w:right w:val="nil"/>
            </w:tcBorders>
            <w:shd w:val="clear" w:color="auto" w:fill="auto"/>
            <w:noWrap/>
            <w:hideMark/>
          </w:tcPr>
          <w:p w14:paraId="11862DF4" w14:textId="77777777" w:rsidR="00145036" w:rsidRPr="00145036" w:rsidRDefault="00145036" w:rsidP="00145036">
            <w:pPr>
              <w:spacing w:after="0"/>
              <w:jc w:val="left"/>
              <w:rPr>
                <w:rFonts w:ascii="Calibri" w:eastAsia="Times New Roman" w:hAnsi="Calibri" w:cs="Calibri"/>
                <w:color w:val="000000"/>
                <w:sz w:val="20"/>
                <w:szCs w:val="20"/>
                <w:lang w:eastAsia="et-EE"/>
              </w:rPr>
            </w:pPr>
            <w:r w:rsidRPr="00145036">
              <w:rPr>
                <w:rFonts w:ascii="Calibri" w:eastAsia="Times New Roman" w:hAnsi="Calibri" w:cs="Calibri"/>
                <w:color w:val="000000"/>
                <w:sz w:val="20"/>
                <w:szCs w:val="20"/>
                <w:lang w:eastAsia="et-EE"/>
              </w:rPr>
              <w:t> </w:t>
            </w:r>
          </w:p>
        </w:tc>
      </w:tr>
      <w:tr w:rsidR="00145036" w:rsidRPr="00145036" w14:paraId="437D3E83" w14:textId="77777777" w:rsidTr="00145036">
        <w:trPr>
          <w:trHeight w:val="300"/>
        </w:trPr>
        <w:tc>
          <w:tcPr>
            <w:tcW w:w="6237" w:type="dxa"/>
            <w:tcBorders>
              <w:top w:val="nil"/>
              <w:left w:val="nil"/>
              <w:bottom w:val="single" w:sz="4" w:space="0" w:color="D9D9D9"/>
              <w:right w:val="single" w:sz="4" w:space="0" w:color="D9D9D9"/>
            </w:tcBorders>
            <w:shd w:val="clear" w:color="auto" w:fill="auto"/>
            <w:noWrap/>
            <w:hideMark/>
          </w:tcPr>
          <w:p w14:paraId="17409535" w14:textId="77777777" w:rsidR="00145036" w:rsidRPr="00145036" w:rsidRDefault="00145036" w:rsidP="00145036">
            <w:pPr>
              <w:spacing w:after="0"/>
              <w:jc w:val="lef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 xml:space="preserve">NET PROFIT (LOSS) FOR THE PERIOD </w:t>
            </w:r>
          </w:p>
        </w:tc>
        <w:tc>
          <w:tcPr>
            <w:tcW w:w="1584" w:type="dxa"/>
            <w:tcBorders>
              <w:top w:val="nil"/>
              <w:left w:val="nil"/>
              <w:bottom w:val="single" w:sz="4" w:space="0" w:color="D9D9D9"/>
              <w:right w:val="single" w:sz="4" w:space="0" w:color="D9D9D9"/>
            </w:tcBorders>
            <w:shd w:val="clear" w:color="000000" w:fill="F2F2F2"/>
            <w:noWrap/>
            <w:hideMark/>
          </w:tcPr>
          <w:p w14:paraId="23A8E354"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(597)</w:t>
            </w:r>
          </w:p>
        </w:tc>
        <w:tc>
          <w:tcPr>
            <w:tcW w:w="1585" w:type="dxa"/>
            <w:tcBorders>
              <w:top w:val="nil"/>
              <w:left w:val="nil"/>
              <w:bottom w:val="single" w:sz="4" w:space="0" w:color="D9D9D9"/>
              <w:right w:val="nil"/>
            </w:tcBorders>
            <w:shd w:val="clear" w:color="auto" w:fill="auto"/>
            <w:noWrap/>
            <w:hideMark/>
          </w:tcPr>
          <w:p w14:paraId="2125D586" w14:textId="77777777" w:rsidR="00145036" w:rsidRPr="00145036" w:rsidRDefault="00145036" w:rsidP="00145036">
            <w:pPr>
              <w:spacing w:after="0"/>
              <w:jc w:val="right"/>
              <w:rPr>
                <w:rFonts w:ascii="Calibri" w:eastAsia="Times New Roman" w:hAnsi="Calibri" w:cs="Calibri"/>
                <w:b/>
                <w:bCs/>
                <w:color w:val="44546A"/>
                <w:sz w:val="20"/>
                <w:szCs w:val="20"/>
                <w:lang w:eastAsia="et-EE"/>
              </w:rPr>
            </w:pPr>
            <w:r w:rsidRPr="00145036">
              <w:rPr>
                <w:rFonts w:ascii="Calibri" w:eastAsia="Times New Roman" w:hAnsi="Calibri" w:cs="Calibri"/>
                <w:b/>
                <w:bCs/>
                <w:color w:val="44546A"/>
                <w:sz w:val="20"/>
                <w:szCs w:val="20"/>
                <w:lang w:eastAsia="et-EE"/>
              </w:rPr>
              <w:t>152</w:t>
            </w:r>
          </w:p>
        </w:tc>
      </w:tr>
      <w:tr w:rsidR="00145036" w:rsidRPr="00145036" w14:paraId="5AB6B888" w14:textId="77777777" w:rsidTr="00145036">
        <w:trPr>
          <w:trHeight w:val="255"/>
        </w:trPr>
        <w:tc>
          <w:tcPr>
            <w:tcW w:w="6237" w:type="dxa"/>
            <w:tcBorders>
              <w:top w:val="nil"/>
              <w:left w:val="nil"/>
              <w:bottom w:val="single" w:sz="4" w:space="0" w:color="D9D9D9"/>
              <w:right w:val="single" w:sz="4" w:space="0" w:color="D9D9D9"/>
            </w:tcBorders>
            <w:shd w:val="clear" w:color="auto" w:fill="auto"/>
            <w:noWrap/>
            <w:hideMark/>
          </w:tcPr>
          <w:p w14:paraId="589BE7CD" w14:textId="77777777" w:rsidR="00145036" w:rsidRPr="00145036" w:rsidRDefault="00145036" w:rsidP="00145036">
            <w:pPr>
              <w:spacing w:after="0"/>
              <w:jc w:val="left"/>
              <w:rPr>
                <w:rFonts w:ascii="Calibri" w:eastAsia="Times New Roman" w:hAnsi="Calibri" w:cs="Calibri"/>
                <w:color w:val="244061"/>
                <w:sz w:val="20"/>
                <w:szCs w:val="20"/>
                <w:lang w:eastAsia="et-EE"/>
              </w:rPr>
            </w:pPr>
            <w:r w:rsidRPr="00145036">
              <w:rPr>
                <w:rFonts w:ascii="Calibri" w:eastAsia="Times New Roman" w:hAnsi="Calibri" w:cs="Calibri"/>
                <w:color w:val="244061"/>
                <w:sz w:val="20"/>
                <w:szCs w:val="20"/>
                <w:lang w:eastAsia="et-EE"/>
              </w:rPr>
              <w:t> </w:t>
            </w:r>
          </w:p>
        </w:tc>
        <w:tc>
          <w:tcPr>
            <w:tcW w:w="1584" w:type="dxa"/>
            <w:tcBorders>
              <w:top w:val="nil"/>
              <w:left w:val="nil"/>
              <w:bottom w:val="single" w:sz="4" w:space="0" w:color="D9D9D9"/>
              <w:right w:val="single" w:sz="4" w:space="0" w:color="D9D9D9"/>
            </w:tcBorders>
            <w:shd w:val="clear" w:color="000000" w:fill="F2F2F2"/>
            <w:noWrap/>
            <w:hideMark/>
          </w:tcPr>
          <w:p w14:paraId="70188028" w14:textId="77777777" w:rsidR="00145036" w:rsidRPr="00145036" w:rsidRDefault="00145036" w:rsidP="00145036">
            <w:pPr>
              <w:spacing w:after="0"/>
              <w:jc w:val="right"/>
              <w:rPr>
                <w:rFonts w:ascii="Calibri" w:eastAsia="Times New Roman" w:hAnsi="Calibri" w:cs="Calibri"/>
                <w:color w:val="244061"/>
                <w:sz w:val="20"/>
                <w:szCs w:val="20"/>
                <w:lang w:eastAsia="et-EE"/>
              </w:rPr>
            </w:pPr>
            <w:r w:rsidRPr="00145036">
              <w:rPr>
                <w:rFonts w:ascii="Calibri" w:eastAsia="Times New Roman" w:hAnsi="Calibri" w:cs="Calibri"/>
                <w:color w:val="244061"/>
                <w:sz w:val="20"/>
                <w:szCs w:val="20"/>
                <w:lang w:eastAsia="et-EE"/>
              </w:rPr>
              <w:t> </w:t>
            </w:r>
          </w:p>
        </w:tc>
        <w:tc>
          <w:tcPr>
            <w:tcW w:w="1585" w:type="dxa"/>
            <w:tcBorders>
              <w:top w:val="nil"/>
              <w:left w:val="nil"/>
              <w:bottom w:val="single" w:sz="4" w:space="0" w:color="D9D9D9"/>
              <w:right w:val="nil"/>
            </w:tcBorders>
            <w:shd w:val="clear" w:color="auto" w:fill="auto"/>
            <w:noWrap/>
            <w:hideMark/>
          </w:tcPr>
          <w:p w14:paraId="76F972D1" w14:textId="77777777" w:rsidR="00145036" w:rsidRPr="00145036" w:rsidRDefault="00145036" w:rsidP="00145036">
            <w:pPr>
              <w:spacing w:after="0"/>
              <w:jc w:val="right"/>
              <w:rPr>
                <w:rFonts w:ascii="Calibri" w:eastAsia="Times New Roman" w:hAnsi="Calibri" w:cs="Calibri"/>
                <w:color w:val="244061"/>
                <w:sz w:val="20"/>
                <w:szCs w:val="20"/>
                <w:lang w:eastAsia="et-EE"/>
              </w:rPr>
            </w:pPr>
            <w:r w:rsidRPr="00145036">
              <w:rPr>
                <w:rFonts w:ascii="Calibri" w:eastAsia="Times New Roman" w:hAnsi="Calibri" w:cs="Calibri"/>
                <w:color w:val="244061"/>
                <w:sz w:val="20"/>
                <w:szCs w:val="20"/>
                <w:lang w:eastAsia="et-EE"/>
              </w:rPr>
              <w:t> </w:t>
            </w:r>
          </w:p>
        </w:tc>
      </w:tr>
      <w:tr w:rsidR="00145036" w:rsidRPr="00145036" w14:paraId="26F91B22" w14:textId="77777777" w:rsidTr="00145036">
        <w:trPr>
          <w:trHeight w:val="300"/>
        </w:trPr>
        <w:tc>
          <w:tcPr>
            <w:tcW w:w="6237" w:type="dxa"/>
            <w:tcBorders>
              <w:top w:val="nil"/>
              <w:left w:val="nil"/>
              <w:bottom w:val="single" w:sz="4" w:space="0" w:color="D9D9D9"/>
              <w:right w:val="single" w:sz="4" w:space="0" w:color="D9D9D9"/>
            </w:tcBorders>
            <w:shd w:val="clear" w:color="auto" w:fill="auto"/>
            <w:noWrap/>
            <w:hideMark/>
          </w:tcPr>
          <w:p w14:paraId="2ED215F2" w14:textId="77777777" w:rsidR="00145036" w:rsidRPr="00145036" w:rsidRDefault="00145036" w:rsidP="00145036">
            <w:pPr>
              <w:spacing w:after="0"/>
              <w:jc w:val="lef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Basic earnings per share (Note 12)</w:t>
            </w:r>
          </w:p>
        </w:tc>
        <w:tc>
          <w:tcPr>
            <w:tcW w:w="1584" w:type="dxa"/>
            <w:tcBorders>
              <w:top w:val="nil"/>
              <w:left w:val="nil"/>
              <w:bottom w:val="single" w:sz="4" w:space="0" w:color="D9D9D9"/>
              <w:right w:val="single" w:sz="4" w:space="0" w:color="D9D9D9"/>
            </w:tcBorders>
            <w:shd w:val="clear" w:color="000000" w:fill="F2F2F2"/>
            <w:noWrap/>
            <w:hideMark/>
          </w:tcPr>
          <w:p w14:paraId="4CA0A4E7" w14:textId="52E3D4B7" w:rsidR="00145036" w:rsidRPr="00145036" w:rsidRDefault="00145036" w:rsidP="009741D7">
            <w:pPr>
              <w:spacing w:after="0"/>
              <w:jc w:val="righ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(0</w:t>
            </w:r>
            <w:r w:rsidR="009741D7">
              <w:rPr>
                <w:rFonts w:ascii="Calibri" w:eastAsia="Times New Roman" w:hAnsi="Calibri" w:cs="Calibri"/>
                <w:color w:val="44546A"/>
                <w:sz w:val="20"/>
                <w:szCs w:val="20"/>
                <w:lang w:eastAsia="et-EE"/>
              </w:rPr>
              <w:t>.</w:t>
            </w:r>
            <w:r w:rsidRPr="00145036">
              <w:rPr>
                <w:rFonts w:ascii="Calibri" w:eastAsia="Times New Roman" w:hAnsi="Calibri" w:cs="Calibri"/>
                <w:color w:val="44546A"/>
                <w:sz w:val="20"/>
                <w:szCs w:val="20"/>
                <w:lang w:eastAsia="et-EE"/>
              </w:rPr>
              <w:t>13)</w:t>
            </w:r>
          </w:p>
        </w:tc>
        <w:tc>
          <w:tcPr>
            <w:tcW w:w="1585" w:type="dxa"/>
            <w:tcBorders>
              <w:top w:val="nil"/>
              <w:left w:val="nil"/>
              <w:bottom w:val="single" w:sz="4" w:space="0" w:color="D9D9D9"/>
              <w:right w:val="nil"/>
            </w:tcBorders>
            <w:shd w:val="clear" w:color="auto" w:fill="auto"/>
            <w:noWrap/>
            <w:hideMark/>
          </w:tcPr>
          <w:p w14:paraId="49E31067" w14:textId="72BB92C7" w:rsidR="00145036" w:rsidRPr="00145036" w:rsidRDefault="009741D7" w:rsidP="00145036">
            <w:pPr>
              <w:spacing w:after="0"/>
              <w:jc w:val="righ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0.</w:t>
            </w:r>
            <w:r w:rsidR="00145036" w:rsidRPr="00145036">
              <w:rPr>
                <w:rFonts w:ascii="Calibri" w:eastAsia="Times New Roman" w:hAnsi="Calibri" w:cs="Calibri"/>
                <w:color w:val="44546A"/>
                <w:sz w:val="20"/>
                <w:szCs w:val="20"/>
                <w:lang w:eastAsia="et-EE"/>
              </w:rPr>
              <w:t>03</w:t>
            </w:r>
          </w:p>
        </w:tc>
      </w:tr>
      <w:tr w:rsidR="00145036" w:rsidRPr="00145036" w14:paraId="49D083CE" w14:textId="77777777" w:rsidTr="00145036">
        <w:trPr>
          <w:trHeight w:val="255"/>
        </w:trPr>
        <w:tc>
          <w:tcPr>
            <w:tcW w:w="6237" w:type="dxa"/>
            <w:tcBorders>
              <w:top w:val="nil"/>
              <w:left w:val="nil"/>
              <w:bottom w:val="nil"/>
              <w:right w:val="single" w:sz="4" w:space="0" w:color="D9D9D9"/>
            </w:tcBorders>
            <w:shd w:val="clear" w:color="auto" w:fill="auto"/>
            <w:noWrap/>
            <w:hideMark/>
          </w:tcPr>
          <w:p w14:paraId="3D92A76A" w14:textId="77777777" w:rsidR="00145036" w:rsidRPr="00145036" w:rsidRDefault="00145036" w:rsidP="00145036">
            <w:pPr>
              <w:spacing w:after="0"/>
              <w:jc w:val="left"/>
              <w:rPr>
                <w:rFonts w:ascii="Calibri" w:eastAsia="Times New Roman" w:hAnsi="Calibri" w:cs="Calibri"/>
                <w:color w:val="44546A"/>
                <w:sz w:val="20"/>
                <w:szCs w:val="20"/>
                <w:lang w:eastAsia="et-EE"/>
              </w:rPr>
            </w:pPr>
            <w:r w:rsidRPr="00145036">
              <w:rPr>
                <w:rFonts w:ascii="Calibri" w:eastAsia="Times New Roman" w:hAnsi="Calibri" w:cs="Calibri"/>
                <w:color w:val="44546A"/>
                <w:sz w:val="20"/>
                <w:szCs w:val="20"/>
                <w:lang w:eastAsia="et-EE"/>
              </w:rPr>
              <w:t>Diluted earnings per share (Note 12)</w:t>
            </w:r>
          </w:p>
        </w:tc>
        <w:tc>
          <w:tcPr>
            <w:tcW w:w="1584" w:type="dxa"/>
            <w:tcBorders>
              <w:top w:val="nil"/>
              <w:left w:val="nil"/>
              <w:bottom w:val="nil"/>
              <w:right w:val="single" w:sz="4" w:space="0" w:color="D9D9D9"/>
            </w:tcBorders>
            <w:shd w:val="clear" w:color="000000" w:fill="F2F2F2"/>
            <w:noWrap/>
            <w:hideMark/>
          </w:tcPr>
          <w:p w14:paraId="3E2D72F6" w14:textId="6A0AC05C" w:rsidR="00145036" w:rsidRPr="00145036" w:rsidRDefault="009741D7" w:rsidP="00145036">
            <w:pPr>
              <w:spacing w:after="0"/>
              <w:jc w:val="righ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(0.</w:t>
            </w:r>
            <w:r w:rsidR="00145036" w:rsidRPr="00145036">
              <w:rPr>
                <w:rFonts w:ascii="Calibri" w:eastAsia="Times New Roman" w:hAnsi="Calibri" w:cs="Calibri"/>
                <w:color w:val="44546A"/>
                <w:sz w:val="20"/>
                <w:szCs w:val="20"/>
                <w:lang w:eastAsia="et-EE"/>
              </w:rPr>
              <w:t>13)</w:t>
            </w:r>
          </w:p>
        </w:tc>
        <w:tc>
          <w:tcPr>
            <w:tcW w:w="1585" w:type="dxa"/>
            <w:tcBorders>
              <w:top w:val="nil"/>
              <w:left w:val="nil"/>
              <w:bottom w:val="nil"/>
              <w:right w:val="nil"/>
            </w:tcBorders>
            <w:shd w:val="clear" w:color="auto" w:fill="auto"/>
            <w:noWrap/>
            <w:hideMark/>
          </w:tcPr>
          <w:p w14:paraId="70A01EF5" w14:textId="530F2420" w:rsidR="00145036" w:rsidRPr="00145036" w:rsidRDefault="009741D7" w:rsidP="00145036">
            <w:pPr>
              <w:spacing w:after="0"/>
              <w:jc w:val="right"/>
              <w:rPr>
                <w:rFonts w:ascii="Calibri" w:eastAsia="Times New Roman" w:hAnsi="Calibri" w:cs="Calibri"/>
                <w:color w:val="44546A"/>
                <w:sz w:val="20"/>
                <w:szCs w:val="20"/>
                <w:lang w:eastAsia="et-EE"/>
              </w:rPr>
            </w:pPr>
            <w:r>
              <w:rPr>
                <w:rFonts w:ascii="Calibri" w:eastAsia="Times New Roman" w:hAnsi="Calibri" w:cs="Calibri"/>
                <w:color w:val="44546A"/>
                <w:sz w:val="20"/>
                <w:szCs w:val="20"/>
                <w:lang w:eastAsia="et-EE"/>
              </w:rPr>
              <w:t>0,</w:t>
            </w:r>
            <w:r w:rsidR="00145036" w:rsidRPr="00145036">
              <w:rPr>
                <w:rFonts w:ascii="Calibri" w:eastAsia="Times New Roman" w:hAnsi="Calibri" w:cs="Calibri"/>
                <w:color w:val="44546A"/>
                <w:sz w:val="20"/>
                <w:szCs w:val="20"/>
                <w:lang w:eastAsia="et-EE"/>
              </w:rPr>
              <w:t>03</w:t>
            </w:r>
          </w:p>
        </w:tc>
      </w:tr>
    </w:tbl>
    <w:p w14:paraId="68225337" w14:textId="03809DDD" w:rsidR="00557C91" w:rsidRPr="00A52B41" w:rsidRDefault="00557C91" w:rsidP="00557C91">
      <w:pPr>
        <w:spacing w:before="240"/>
        <w:rPr>
          <w:lang w:val="en-GB"/>
        </w:rPr>
      </w:pPr>
      <w:r w:rsidRPr="00A52B41">
        <w:rPr>
          <w:sz w:val="20"/>
          <w:lang w:val="en-GB"/>
        </w:rPr>
        <w:t xml:space="preserve">*The notes to the financial statements </w:t>
      </w:r>
      <w:r w:rsidRPr="009328D7">
        <w:rPr>
          <w:sz w:val="20"/>
          <w:lang w:val="en-GB"/>
        </w:rPr>
        <w:t xml:space="preserve">presented on pages </w:t>
      </w:r>
      <w:r w:rsidRPr="009C4DDD">
        <w:rPr>
          <w:sz w:val="20"/>
          <w:lang w:val="en-GB"/>
        </w:rPr>
        <w:t xml:space="preserve">14 to </w:t>
      </w:r>
      <w:r w:rsidR="008637AF" w:rsidRPr="009C4DDD">
        <w:rPr>
          <w:sz w:val="20"/>
          <w:lang w:val="en-GB"/>
        </w:rPr>
        <w:t>2</w:t>
      </w:r>
      <w:r w:rsidR="009C4DDD" w:rsidRPr="009C4DDD">
        <w:rPr>
          <w:sz w:val="20"/>
          <w:lang w:val="en-GB"/>
        </w:rPr>
        <w:t>4</w:t>
      </w:r>
      <w:r w:rsidRPr="009C4DDD">
        <w:rPr>
          <w:sz w:val="20"/>
          <w:lang w:val="en-GB"/>
        </w:rPr>
        <w:t xml:space="preserve"> are</w:t>
      </w:r>
      <w:r w:rsidRPr="009328D7">
        <w:rPr>
          <w:sz w:val="20"/>
          <w:lang w:val="en-GB"/>
        </w:rPr>
        <w:t xml:space="preserve"> </w:t>
      </w:r>
      <w:r w:rsidRPr="008637AF">
        <w:rPr>
          <w:sz w:val="20"/>
          <w:lang w:val="en-GB"/>
        </w:rPr>
        <w:t xml:space="preserve">an </w:t>
      </w:r>
      <w:r w:rsidRPr="00A52B41">
        <w:rPr>
          <w:sz w:val="20"/>
          <w:lang w:val="en-GB"/>
        </w:rPr>
        <w:t>integral part of these consolidated financial statements</w:t>
      </w:r>
      <w:r w:rsidRPr="00A52B41">
        <w:rPr>
          <w:lang w:val="en-GB"/>
        </w:rPr>
        <w:t>.</w:t>
      </w:r>
    </w:p>
    <w:p w14:paraId="07DF5321" w14:textId="77777777" w:rsidR="00557C91" w:rsidRPr="00A52B41" w:rsidRDefault="00557C91" w:rsidP="00557C91">
      <w:pPr>
        <w:spacing w:after="160" w:line="259" w:lineRule="auto"/>
        <w:jc w:val="left"/>
        <w:rPr>
          <w:lang w:val="en-GB"/>
        </w:rPr>
      </w:pPr>
      <w:r w:rsidRPr="00A52B41">
        <w:rPr>
          <w:lang w:val="en-GB"/>
        </w:rPr>
        <w:br w:type="page"/>
      </w:r>
    </w:p>
    <w:p w14:paraId="1D84CCEB" w14:textId="77777777" w:rsidR="00557C91" w:rsidRPr="00A52B41" w:rsidRDefault="00557C91" w:rsidP="00B3734D">
      <w:pPr>
        <w:pStyle w:val="Heading1"/>
        <w:spacing w:after="240"/>
        <w:rPr>
          <w:sz w:val="20"/>
          <w:lang w:val="en-GB"/>
        </w:rPr>
      </w:pPr>
      <w:bookmarkStart w:id="14" w:name="_Toc523303555"/>
      <w:bookmarkStart w:id="15" w:name="_Toc135828991"/>
      <w:r w:rsidRPr="00A52B41">
        <w:rPr>
          <w:sz w:val="28"/>
          <w:lang w:val="en-GB"/>
        </w:rPr>
        <w:lastRenderedPageBreak/>
        <w:t>Consolidated statement of cash flows</w:t>
      </w:r>
      <w:bookmarkEnd w:id="14"/>
      <w:bookmarkEnd w:id="15"/>
    </w:p>
    <w:tbl>
      <w:tblPr>
        <w:tblW w:w="5000" w:type="pct"/>
        <w:tblCellMar>
          <w:left w:w="70" w:type="dxa"/>
          <w:right w:w="70" w:type="dxa"/>
        </w:tblCellMar>
        <w:tblLook w:val="04A0" w:firstRow="1" w:lastRow="0" w:firstColumn="1" w:lastColumn="0" w:noHBand="0" w:noVBand="1"/>
      </w:tblPr>
      <w:tblGrid>
        <w:gridCol w:w="6597"/>
        <w:gridCol w:w="1237"/>
        <w:gridCol w:w="1237"/>
      </w:tblGrid>
      <w:tr w:rsidR="00B20930" w:rsidRPr="002A4A15" w14:paraId="71CA718F" w14:textId="77777777" w:rsidTr="00B20930">
        <w:trPr>
          <w:trHeight w:val="270"/>
        </w:trPr>
        <w:tc>
          <w:tcPr>
            <w:tcW w:w="3636" w:type="pct"/>
            <w:tcBorders>
              <w:top w:val="nil"/>
              <w:left w:val="nil"/>
              <w:bottom w:val="single" w:sz="8" w:space="0" w:color="D9D9D9"/>
              <w:right w:val="single" w:sz="4" w:space="0" w:color="D9D9D9"/>
            </w:tcBorders>
            <w:shd w:val="clear" w:color="auto" w:fill="auto"/>
            <w:noWrap/>
            <w:hideMark/>
          </w:tcPr>
          <w:p w14:paraId="24EE98E6" w14:textId="77777777" w:rsidR="00B20930" w:rsidRPr="002A4A15" w:rsidRDefault="00B20930" w:rsidP="00B20930">
            <w:pPr>
              <w:spacing w:after="0"/>
              <w:jc w:val="left"/>
              <w:rPr>
                <w:rFonts w:ascii="Calibri" w:eastAsia="Times New Roman" w:hAnsi="Calibri" w:cs="Calibri"/>
                <w:i/>
                <w:iCs/>
                <w:color w:val="000000"/>
                <w:sz w:val="20"/>
                <w:szCs w:val="20"/>
                <w:lang w:eastAsia="et-EE"/>
              </w:rPr>
            </w:pPr>
            <w:r w:rsidRPr="002A4A15">
              <w:rPr>
                <w:rFonts w:ascii="Calibri" w:eastAsia="Times New Roman" w:hAnsi="Calibri" w:cs="Calibri"/>
                <w:i/>
                <w:iCs/>
                <w:color w:val="000000"/>
                <w:sz w:val="20"/>
                <w:szCs w:val="20"/>
                <w:lang w:eastAsia="et-EE"/>
              </w:rPr>
              <w:t>€ thousand</w:t>
            </w:r>
          </w:p>
        </w:tc>
        <w:tc>
          <w:tcPr>
            <w:tcW w:w="682" w:type="pct"/>
            <w:tcBorders>
              <w:top w:val="nil"/>
              <w:left w:val="nil"/>
              <w:bottom w:val="single" w:sz="8" w:space="0" w:color="D9D9D9"/>
              <w:right w:val="single" w:sz="4" w:space="0" w:color="D9D9D9"/>
            </w:tcBorders>
            <w:shd w:val="clear" w:color="000000" w:fill="F2F2F2"/>
            <w:noWrap/>
            <w:hideMark/>
          </w:tcPr>
          <w:p w14:paraId="706C6799" w14:textId="13CF276F"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Q1 202</w:t>
            </w:r>
            <w:r>
              <w:rPr>
                <w:rFonts w:ascii="Calibri" w:eastAsia="Times New Roman" w:hAnsi="Calibri" w:cs="Calibri"/>
                <w:b/>
                <w:bCs/>
                <w:color w:val="44546A"/>
                <w:sz w:val="20"/>
                <w:szCs w:val="20"/>
                <w:lang w:eastAsia="et-EE"/>
              </w:rPr>
              <w:t>3</w:t>
            </w:r>
          </w:p>
        </w:tc>
        <w:tc>
          <w:tcPr>
            <w:tcW w:w="682" w:type="pct"/>
            <w:tcBorders>
              <w:top w:val="nil"/>
              <w:left w:val="nil"/>
              <w:bottom w:val="single" w:sz="8" w:space="0" w:color="D9D9D9"/>
              <w:right w:val="nil"/>
            </w:tcBorders>
          </w:tcPr>
          <w:p w14:paraId="52A1CEB1" w14:textId="0864F9E0"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Q1 2022</w:t>
            </w:r>
          </w:p>
        </w:tc>
      </w:tr>
      <w:tr w:rsidR="00B20930" w:rsidRPr="002A4A15" w14:paraId="41298878"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7E7366FE"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Cash flows from operating activities</w:t>
            </w:r>
          </w:p>
        </w:tc>
        <w:tc>
          <w:tcPr>
            <w:tcW w:w="682" w:type="pct"/>
            <w:tcBorders>
              <w:top w:val="nil"/>
              <w:left w:val="nil"/>
              <w:bottom w:val="single" w:sz="4" w:space="0" w:color="D9D9D9"/>
              <w:right w:val="single" w:sz="4" w:space="0" w:color="D9D9D9"/>
            </w:tcBorders>
            <w:shd w:val="clear" w:color="000000" w:fill="F2F2F2"/>
            <w:noWrap/>
            <w:hideMark/>
          </w:tcPr>
          <w:p w14:paraId="2C431BC8" w14:textId="77777777"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 </w:t>
            </w:r>
          </w:p>
        </w:tc>
        <w:tc>
          <w:tcPr>
            <w:tcW w:w="682" w:type="pct"/>
            <w:tcBorders>
              <w:top w:val="nil"/>
              <w:left w:val="nil"/>
              <w:bottom w:val="single" w:sz="4" w:space="0" w:color="D9D9D9"/>
              <w:right w:val="nil"/>
            </w:tcBorders>
          </w:tcPr>
          <w:p w14:paraId="596A6D1E" w14:textId="24D2C76A"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 </w:t>
            </w:r>
          </w:p>
        </w:tc>
      </w:tr>
      <w:tr w:rsidR="00B20930" w:rsidRPr="002A4A15" w14:paraId="0E015F82"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71654692"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Operating profit (loss)</w:t>
            </w:r>
          </w:p>
        </w:tc>
        <w:tc>
          <w:tcPr>
            <w:tcW w:w="682" w:type="pct"/>
            <w:tcBorders>
              <w:top w:val="nil"/>
              <w:left w:val="nil"/>
              <w:bottom w:val="single" w:sz="4" w:space="0" w:color="D9D9D9"/>
              <w:right w:val="single" w:sz="4" w:space="0" w:color="D9D9D9"/>
            </w:tcBorders>
            <w:shd w:val="clear" w:color="000000" w:fill="F2F2F2"/>
            <w:noWrap/>
            <w:hideMark/>
          </w:tcPr>
          <w:p w14:paraId="55514D38" w14:textId="2DAF6A0F" w:rsidR="00B20930" w:rsidRPr="002A4A15" w:rsidRDefault="00B20930"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(623)</w:t>
            </w:r>
          </w:p>
        </w:tc>
        <w:tc>
          <w:tcPr>
            <w:tcW w:w="682" w:type="pct"/>
            <w:tcBorders>
              <w:top w:val="nil"/>
              <w:left w:val="nil"/>
              <w:bottom w:val="single" w:sz="4" w:space="0" w:color="D9D9D9"/>
              <w:right w:val="nil"/>
            </w:tcBorders>
          </w:tcPr>
          <w:p w14:paraId="214BE645" w14:textId="4538FA76"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13</w:t>
            </w:r>
            <w:r>
              <w:rPr>
                <w:rFonts w:ascii="Calibri" w:eastAsia="Times New Roman" w:hAnsi="Calibri" w:cs="Calibri"/>
                <w:b/>
                <w:bCs/>
                <w:color w:val="44546A"/>
                <w:sz w:val="20"/>
                <w:szCs w:val="20"/>
                <w:lang w:eastAsia="et-EE"/>
              </w:rPr>
              <w:t>4</w:t>
            </w:r>
          </w:p>
        </w:tc>
      </w:tr>
      <w:tr w:rsidR="00B20930" w:rsidRPr="002A4A15" w14:paraId="292BE122"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65B9C256"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Adjustments:</w:t>
            </w:r>
          </w:p>
        </w:tc>
        <w:tc>
          <w:tcPr>
            <w:tcW w:w="682" w:type="pct"/>
            <w:tcBorders>
              <w:top w:val="nil"/>
              <w:left w:val="nil"/>
              <w:bottom w:val="single" w:sz="4" w:space="0" w:color="D9D9D9"/>
              <w:right w:val="single" w:sz="4" w:space="0" w:color="D9D9D9"/>
            </w:tcBorders>
            <w:shd w:val="clear" w:color="000000" w:fill="F2F2F2"/>
            <w:noWrap/>
            <w:hideMark/>
          </w:tcPr>
          <w:p w14:paraId="22613B5B"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nil"/>
            </w:tcBorders>
          </w:tcPr>
          <w:p w14:paraId="26A0EFD1" w14:textId="35ED4940"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r>
      <w:tr w:rsidR="00B20930" w:rsidRPr="002A4A15" w14:paraId="459A421A"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13689292"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Depreciation charge (Notes 5; 6)</w:t>
            </w:r>
          </w:p>
        </w:tc>
        <w:tc>
          <w:tcPr>
            <w:tcW w:w="682" w:type="pct"/>
            <w:tcBorders>
              <w:top w:val="nil"/>
              <w:left w:val="nil"/>
              <w:bottom w:val="single" w:sz="4" w:space="0" w:color="D9D9D9"/>
              <w:right w:val="single" w:sz="4" w:space="0" w:color="D9D9D9"/>
            </w:tcBorders>
            <w:shd w:val="clear" w:color="000000" w:fill="F2F2F2"/>
            <w:noWrap/>
            <w:hideMark/>
          </w:tcPr>
          <w:p w14:paraId="2DCBADE0" w14:textId="1F218747"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2</w:t>
            </w:r>
          </w:p>
        </w:tc>
        <w:tc>
          <w:tcPr>
            <w:tcW w:w="682" w:type="pct"/>
            <w:tcBorders>
              <w:top w:val="nil"/>
              <w:left w:val="nil"/>
              <w:bottom w:val="single" w:sz="4" w:space="0" w:color="D9D9D9"/>
              <w:right w:val="nil"/>
            </w:tcBorders>
          </w:tcPr>
          <w:p w14:paraId="790874B1" w14:textId="6B1FE18E"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1</w:t>
            </w:r>
          </w:p>
        </w:tc>
      </w:tr>
      <w:tr w:rsidR="00B20930" w:rsidRPr="002A4A15" w14:paraId="4A61CA7C"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781E5669"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Profit from disposal of  non-current asset (Note 18) </w:t>
            </w:r>
          </w:p>
        </w:tc>
        <w:tc>
          <w:tcPr>
            <w:tcW w:w="682" w:type="pct"/>
            <w:tcBorders>
              <w:top w:val="nil"/>
              <w:left w:val="nil"/>
              <w:bottom w:val="single" w:sz="4" w:space="0" w:color="D9D9D9"/>
              <w:right w:val="single" w:sz="4" w:space="0" w:color="D9D9D9"/>
            </w:tcBorders>
            <w:shd w:val="clear" w:color="000000" w:fill="F2F2F2"/>
            <w:noWrap/>
            <w:hideMark/>
          </w:tcPr>
          <w:p w14:paraId="3EE60344" w14:textId="58147939"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c>
          <w:tcPr>
            <w:tcW w:w="682" w:type="pct"/>
            <w:tcBorders>
              <w:top w:val="nil"/>
              <w:left w:val="nil"/>
              <w:bottom w:val="single" w:sz="4" w:space="0" w:color="D9D9D9"/>
              <w:right w:val="nil"/>
            </w:tcBorders>
          </w:tcPr>
          <w:p w14:paraId="23D59495" w14:textId="411D0576"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w:t>
            </w:r>
          </w:p>
        </w:tc>
      </w:tr>
      <w:tr w:rsidR="00B20930" w:rsidRPr="002A4A15" w14:paraId="6E0D802D"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D9A389C"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Change in trade and other receivables (Note 2)</w:t>
            </w:r>
          </w:p>
        </w:tc>
        <w:tc>
          <w:tcPr>
            <w:tcW w:w="682" w:type="pct"/>
            <w:tcBorders>
              <w:top w:val="nil"/>
              <w:left w:val="nil"/>
              <w:bottom w:val="single" w:sz="4" w:space="0" w:color="D9D9D9"/>
              <w:right w:val="single" w:sz="4" w:space="0" w:color="D9D9D9"/>
            </w:tcBorders>
            <w:shd w:val="clear" w:color="000000" w:fill="F2F2F2"/>
            <w:noWrap/>
            <w:hideMark/>
          </w:tcPr>
          <w:p w14:paraId="707A74D6" w14:textId="2E0FA00A"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w:t>
            </w:r>
            <w:r>
              <w:rPr>
                <w:rFonts w:ascii="Calibri" w:eastAsia="Times New Roman" w:hAnsi="Calibri" w:cs="Calibri"/>
                <w:color w:val="000000"/>
                <w:sz w:val="20"/>
                <w:szCs w:val="20"/>
                <w:lang w:eastAsia="et-EE"/>
              </w:rPr>
              <w:t>713</w:t>
            </w:r>
            <w:r w:rsidRPr="002A4A15">
              <w:rPr>
                <w:rFonts w:ascii="Calibri" w:eastAsia="Times New Roman" w:hAnsi="Calibri" w:cs="Calibri"/>
                <w:color w:val="000000"/>
                <w:sz w:val="20"/>
                <w:szCs w:val="20"/>
                <w:lang w:eastAsia="et-EE"/>
              </w:rPr>
              <w:t>)</w:t>
            </w:r>
          </w:p>
        </w:tc>
        <w:tc>
          <w:tcPr>
            <w:tcW w:w="682" w:type="pct"/>
            <w:tcBorders>
              <w:top w:val="nil"/>
              <w:left w:val="nil"/>
              <w:bottom w:val="single" w:sz="4" w:space="0" w:color="D9D9D9"/>
              <w:right w:val="nil"/>
            </w:tcBorders>
          </w:tcPr>
          <w:p w14:paraId="6AD93D11" w14:textId="116769E5" w:rsidR="00B20930" w:rsidRPr="002A4A15" w:rsidRDefault="00B20930" w:rsidP="00B20930">
            <w:pPr>
              <w:spacing w:after="0"/>
              <w:jc w:val="right"/>
              <w:rPr>
                <w:rFonts w:ascii="Calibri" w:eastAsia="Times New Roman" w:hAnsi="Calibri" w:cs="Calibri"/>
                <w:sz w:val="20"/>
                <w:szCs w:val="20"/>
                <w:lang w:eastAsia="et-EE"/>
              </w:rPr>
            </w:pPr>
            <w:r w:rsidRPr="002A4A15">
              <w:rPr>
                <w:rFonts w:ascii="Calibri" w:eastAsia="Times New Roman" w:hAnsi="Calibri" w:cs="Calibri"/>
                <w:color w:val="000000"/>
                <w:sz w:val="20"/>
                <w:szCs w:val="20"/>
                <w:lang w:eastAsia="et-EE"/>
              </w:rPr>
              <w:t>(499)</w:t>
            </w:r>
          </w:p>
        </w:tc>
      </w:tr>
      <w:tr w:rsidR="00B20930" w:rsidRPr="002A4A15" w14:paraId="469A0C65"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16FB1F9C"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Change in inventories (Note 3)</w:t>
            </w:r>
          </w:p>
        </w:tc>
        <w:tc>
          <w:tcPr>
            <w:tcW w:w="682" w:type="pct"/>
            <w:tcBorders>
              <w:top w:val="nil"/>
              <w:left w:val="nil"/>
              <w:bottom w:val="single" w:sz="4" w:space="0" w:color="D9D9D9"/>
              <w:right w:val="single" w:sz="4" w:space="0" w:color="D9D9D9"/>
            </w:tcBorders>
            <w:shd w:val="clear" w:color="000000" w:fill="F2F2F2"/>
            <w:noWrap/>
            <w:hideMark/>
          </w:tcPr>
          <w:p w14:paraId="3AF84E75" w14:textId="1F247FDA"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830</w:t>
            </w:r>
          </w:p>
        </w:tc>
        <w:tc>
          <w:tcPr>
            <w:tcW w:w="682" w:type="pct"/>
            <w:tcBorders>
              <w:top w:val="nil"/>
              <w:left w:val="nil"/>
              <w:bottom w:val="single" w:sz="4" w:space="0" w:color="D9D9D9"/>
              <w:right w:val="nil"/>
            </w:tcBorders>
          </w:tcPr>
          <w:p w14:paraId="074B859D" w14:textId="47562A7E" w:rsidR="00B20930" w:rsidRPr="002A4A15" w:rsidRDefault="00B20930" w:rsidP="00B20930">
            <w:pPr>
              <w:spacing w:after="0"/>
              <w:jc w:val="right"/>
              <w:rPr>
                <w:rFonts w:ascii="Calibri" w:eastAsia="Times New Roman" w:hAnsi="Calibri" w:cs="Calibri"/>
                <w:sz w:val="20"/>
                <w:szCs w:val="20"/>
                <w:lang w:eastAsia="et-EE"/>
              </w:rPr>
            </w:pPr>
            <w:r w:rsidRPr="002A4A15">
              <w:rPr>
                <w:rFonts w:ascii="Calibri" w:eastAsia="Times New Roman" w:hAnsi="Calibri" w:cs="Calibri"/>
                <w:color w:val="000000"/>
                <w:sz w:val="20"/>
                <w:szCs w:val="20"/>
                <w:lang w:eastAsia="et-EE"/>
              </w:rPr>
              <w:t>(46)</w:t>
            </w:r>
          </w:p>
        </w:tc>
      </w:tr>
      <w:tr w:rsidR="00B20930" w:rsidRPr="002A4A15" w14:paraId="7E395909"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1EDA47D3"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Change in trade and other payables  (Note 9)</w:t>
            </w:r>
          </w:p>
        </w:tc>
        <w:tc>
          <w:tcPr>
            <w:tcW w:w="682" w:type="pct"/>
            <w:tcBorders>
              <w:top w:val="nil"/>
              <w:left w:val="nil"/>
              <w:bottom w:val="single" w:sz="4" w:space="0" w:color="D9D9D9"/>
              <w:right w:val="single" w:sz="4" w:space="0" w:color="D9D9D9"/>
            </w:tcBorders>
            <w:shd w:val="clear" w:color="000000" w:fill="F2F2F2"/>
            <w:noWrap/>
            <w:hideMark/>
          </w:tcPr>
          <w:p w14:paraId="370227EB" w14:textId="61EE5C61"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603</w:t>
            </w:r>
          </w:p>
        </w:tc>
        <w:tc>
          <w:tcPr>
            <w:tcW w:w="682" w:type="pct"/>
            <w:tcBorders>
              <w:top w:val="nil"/>
              <w:left w:val="nil"/>
              <w:bottom w:val="single" w:sz="4" w:space="0" w:color="D9D9D9"/>
              <w:right w:val="nil"/>
            </w:tcBorders>
          </w:tcPr>
          <w:p w14:paraId="0EA40F4A" w14:textId="4FA8F55F" w:rsidR="00B20930" w:rsidRPr="002A4A15" w:rsidRDefault="00B20930" w:rsidP="00B20930">
            <w:pPr>
              <w:spacing w:after="0"/>
              <w:jc w:val="right"/>
              <w:rPr>
                <w:rFonts w:ascii="Calibri" w:eastAsia="Times New Roman" w:hAnsi="Calibri" w:cs="Calibri"/>
                <w:sz w:val="20"/>
                <w:szCs w:val="20"/>
                <w:lang w:eastAsia="et-EE"/>
              </w:rPr>
            </w:pPr>
            <w:r w:rsidRPr="002A4A15">
              <w:rPr>
                <w:rFonts w:ascii="Calibri" w:eastAsia="Times New Roman" w:hAnsi="Calibri" w:cs="Calibri"/>
                <w:color w:val="000000"/>
                <w:sz w:val="20"/>
                <w:szCs w:val="20"/>
                <w:lang w:eastAsia="et-EE"/>
              </w:rPr>
              <w:t>405</w:t>
            </w:r>
          </w:p>
        </w:tc>
      </w:tr>
      <w:tr w:rsidR="00B20930" w:rsidRPr="002A4A15" w14:paraId="6C86A694"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7919B271" w14:textId="77777777" w:rsidR="00B20930" w:rsidRPr="002A4A15" w:rsidRDefault="00B20930" w:rsidP="00B20930">
            <w:pPr>
              <w:spacing w:after="0"/>
              <w:ind w:firstLineChars="200" w:firstLine="4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Change in provisions (Note 10)</w:t>
            </w:r>
          </w:p>
        </w:tc>
        <w:tc>
          <w:tcPr>
            <w:tcW w:w="682" w:type="pct"/>
            <w:tcBorders>
              <w:top w:val="nil"/>
              <w:left w:val="nil"/>
              <w:bottom w:val="single" w:sz="4" w:space="0" w:color="D9D9D9"/>
              <w:right w:val="single" w:sz="4" w:space="0" w:color="D9D9D9"/>
            </w:tcBorders>
            <w:shd w:val="clear" w:color="000000" w:fill="F2F2F2"/>
            <w:noWrap/>
            <w:hideMark/>
          </w:tcPr>
          <w:p w14:paraId="69DF82C6" w14:textId="77777777"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(5)</w:t>
            </w:r>
          </w:p>
        </w:tc>
        <w:tc>
          <w:tcPr>
            <w:tcW w:w="682" w:type="pct"/>
            <w:tcBorders>
              <w:top w:val="nil"/>
              <w:left w:val="nil"/>
              <w:bottom w:val="single" w:sz="4" w:space="0" w:color="D9D9D9"/>
              <w:right w:val="nil"/>
            </w:tcBorders>
          </w:tcPr>
          <w:p w14:paraId="4C9A61B1" w14:textId="1FDA0FEF" w:rsidR="00B20930" w:rsidRPr="002A4A15" w:rsidRDefault="00B20930" w:rsidP="00B20930">
            <w:pPr>
              <w:spacing w:after="0"/>
              <w:jc w:val="right"/>
              <w:rPr>
                <w:rFonts w:ascii="Calibri" w:eastAsia="Times New Roman" w:hAnsi="Calibri" w:cs="Calibri"/>
                <w:sz w:val="20"/>
                <w:szCs w:val="20"/>
                <w:lang w:eastAsia="et-EE"/>
              </w:rPr>
            </w:pPr>
            <w:r w:rsidRPr="002A4A15">
              <w:rPr>
                <w:rFonts w:ascii="Calibri" w:eastAsia="Times New Roman" w:hAnsi="Calibri" w:cs="Calibri"/>
                <w:color w:val="000000"/>
                <w:sz w:val="20"/>
                <w:szCs w:val="20"/>
                <w:lang w:eastAsia="et-EE"/>
              </w:rPr>
              <w:t>(5)</w:t>
            </w:r>
          </w:p>
        </w:tc>
      </w:tr>
      <w:tr w:rsidR="00B20930" w:rsidRPr="002A4A15" w14:paraId="2F7A687D"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1B153A3E"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single" w:sz="4" w:space="0" w:color="D9D9D9"/>
            </w:tcBorders>
            <w:shd w:val="clear" w:color="000000" w:fill="F2F2F2"/>
            <w:noWrap/>
            <w:hideMark/>
          </w:tcPr>
          <w:p w14:paraId="1868171F"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nil"/>
            </w:tcBorders>
          </w:tcPr>
          <w:p w14:paraId="50D4A455" w14:textId="0BA2162D"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r>
      <w:tr w:rsidR="00B20930" w:rsidRPr="002A4A15" w14:paraId="17AFE6EC"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6074EDE"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Cash generated from operations</w:t>
            </w:r>
          </w:p>
        </w:tc>
        <w:tc>
          <w:tcPr>
            <w:tcW w:w="682" w:type="pct"/>
            <w:tcBorders>
              <w:top w:val="nil"/>
              <w:left w:val="nil"/>
              <w:bottom w:val="single" w:sz="4" w:space="0" w:color="D9D9D9"/>
              <w:right w:val="single" w:sz="4" w:space="0" w:color="D9D9D9"/>
            </w:tcBorders>
            <w:shd w:val="clear" w:color="000000" w:fill="F2F2F2"/>
            <w:noWrap/>
            <w:hideMark/>
          </w:tcPr>
          <w:p w14:paraId="61694AC0" w14:textId="0B8CACFA" w:rsidR="00B20930" w:rsidRPr="002A4A15" w:rsidRDefault="00B20930"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214</w:t>
            </w:r>
          </w:p>
        </w:tc>
        <w:tc>
          <w:tcPr>
            <w:tcW w:w="682" w:type="pct"/>
            <w:tcBorders>
              <w:top w:val="nil"/>
              <w:left w:val="nil"/>
              <w:bottom w:val="single" w:sz="4" w:space="0" w:color="D9D9D9"/>
              <w:right w:val="nil"/>
            </w:tcBorders>
          </w:tcPr>
          <w:p w14:paraId="10FCD84B" w14:textId="6439615C"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11</w:t>
            </w:r>
            <w:r>
              <w:rPr>
                <w:rFonts w:ascii="Calibri" w:eastAsia="Times New Roman" w:hAnsi="Calibri" w:cs="Calibri"/>
                <w:b/>
                <w:bCs/>
                <w:color w:val="44546A"/>
                <w:sz w:val="20"/>
                <w:szCs w:val="20"/>
                <w:lang w:eastAsia="et-EE"/>
              </w:rPr>
              <w:t>1</w:t>
            </w:r>
          </w:p>
        </w:tc>
      </w:tr>
      <w:tr w:rsidR="00B20930" w:rsidRPr="002A4A15" w14:paraId="328FE26C"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523AA91A"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Interest payments (Note 19)</w:t>
            </w:r>
          </w:p>
        </w:tc>
        <w:tc>
          <w:tcPr>
            <w:tcW w:w="682" w:type="pct"/>
            <w:tcBorders>
              <w:top w:val="nil"/>
              <w:left w:val="nil"/>
              <w:bottom w:val="single" w:sz="4" w:space="0" w:color="D9D9D9"/>
              <w:right w:val="single" w:sz="4" w:space="0" w:color="D9D9D9"/>
            </w:tcBorders>
            <w:shd w:val="clear" w:color="000000" w:fill="F2F2F2"/>
            <w:noWrap/>
            <w:hideMark/>
          </w:tcPr>
          <w:p w14:paraId="2F761B38" w14:textId="30E80D2B"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w:t>
            </w:r>
            <w:r>
              <w:rPr>
                <w:rFonts w:ascii="Calibri" w:eastAsia="Times New Roman" w:hAnsi="Calibri" w:cs="Calibri"/>
                <w:color w:val="000000"/>
                <w:sz w:val="20"/>
                <w:szCs w:val="20"/>
                <w:lang w:eastAsia="et-EE"/>
              </w:rPr>
              <w:t>47</w:t>
            </w:r>
            <w:r w:rsidRPr="002A4A15">
              <w:rPr>
                <w:rFonts w:ascii="Calibri" w:eastAsia="Times New Roman" w:hAnsi="Calibri" w:cs="Calibri"/>
                <w:color w:val="000000"/>
                <w:sz w:val="20"/>
                <w:szCs w:val="20"/>
                <w:lang w:eastAsia="et-EE"/>
              </w:rPr>
              <w:t>)</w:t>
            </w:r>
          </w:p>
        </w:tc>
        <w:tc>
          <w:tcPr>
            <w:tcW w:w="682" w:type="pct"/>
            <w:tcBorders>
              <w:top w:val="nil"/>
              <w:left w:val="nil"/>
              <w:bottom w:val="single" w:sz="4" w:space="0" w:color="D9D9D9"/>
              <w:right w:val="nil"/>
            </w:tcBorders>
          </w:tcPr>
          <w:p w14:paraId="2B754780" w14:textId="0858FC4A"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(33)</w:t>
            </w:r>
          </w:p>
        </w:tc>
      </w:tr>
      <w:tr w:rsidR="00B20930" w:rsidRPr="002A4A15" w14:paraId="2B9C6609"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EEAF2B4"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Net other financial income and expense</w:t>
            </w:r>
          </w:p>
        </w:tc>
        <w:tc>
          <w:tcPr>
            <w:tcW w:w="682" w:type="pct"/>
            <w:tcBorders>
              <w:top w:val="nil"/>
              <w:left w:val="nil"/>
              <w:bottom w:val="single" w:sz="4" w:space="0" w:color="D9D9D9"/>
              <w:right w:val="single" w:sz="4" w:space="0" w:color="D9D9D9"/>
            </w:tcBorders>
            <w:shd w:val="clear" w:color="000000" w:fill="F2F2F2"/>
            <w:noWrap/>
            <w:hideMark/>
          </w:tcPr>
          <w:p w14:paraId="666D90CC" w14:textId="12506A5E"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c>
          <w:tcPr>
            <w:tcW w:w="682" w:type="pct"/>
            <w:tcBorders>
              <w:top w:val="nil"/>
              <w:left w:val="nil"/>
              <w:bottom w:val="single" w:sz="4" w:space="0" w:color="D9D9D9"/>
              <w:right w:val="nil"/>
            </w:tcBorders>
          </w:tcPr>
          <w:p w14:paraId="61C0610E" w14:textId="58D34BA5"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B20930" w:rsidRPr="002A4A15" w14:paraId="445BBC78"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4F8658D8"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Net cash generated from operating activities</w:t>
            </w:r>
          </w:p>
        </w:tc>
        <w:tc>
          <w:tcPr>
            <w:tcW w:w="682" w:type="pct"/>
            <w:tcBorders>
              <w:top w:val="nil"/>
              <w:left w:val="nil"/>
              <w:bottom w:val="single" w:sz="4" w:space="0" w:color="D9D9D9"/>
              <w:right w:val="single" w:sz="4" w:space="0" w:color="D9D9D9"/>
            </w:tcBorders>
            <w:shd w:val="clear" w:color="000000" w:fill="F2F2F2"/>
            <w:noWrap/>
            <w:hideMark/>
          </w:tcPr>
          <w:p w14:paraId="700B406A" w14:textId="462BC77E" w:rsidR="00B20930" w:rsidRPr="002A4A15" w:rsidRDefault="00B20930"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166</w:t>
            </w:r>
          </w:p>
        </w:tc>
        <w:tc>
          <w:tcPr>
            <w:tcW w:w="682" w:type="pct"/>
            <w:tcBorders>
              <w:top w:val="nil"/>
              <w:left w:val="nil"/>
              <w:bottom w:val="single" w:sz="4" w:space="0" w:color="D9D9D9"/>
              <w:right w:val="nil"/>
            </w:tcBorders>
          </w:tcPr>
          <w:p w14:paraId="5163C40A" w14:textId="3D09CB96"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7</w:t>
            </w:r>
            <w:r>
              <w:rPr>
                <w:rFonts w:ascii="Calibri" w:eastAsia="Times New Roman" w:hAnsi="Calibri" w:cs="Calibri"/>
                <w:b/>
                <w:bCs/>
                <w:color w:val="44546A"/>
                <w:sz w:val="20"/>
                <w:szCs w:val="20"/>
                <w:lang w:eastAsia="et-EE"/>
              </w:rPr>
              <w:t>8</w:t>
            </w:r>
          </w:p>
        </w:tc>
      </w:tr>
      <w:tr w:rsidR="00B20930" w:rsidRPr="002A4A15" w14:paraId="299078BE"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E5A20B0" w14:textId="77777777" w:rsidR="00B20930" w:rsidRPr="002A4A15" w:rsidRDefault="00B20930" w:rsidP="00B20930">
            <w:pPr>
              <w:spacing w:after="0"/>
              <w:jc w:val="left"/>
              <w:rPr>
                <w:rFonts w:ascii="Calibri" w:eastAsia="Times New Roman" w:hAnsi="Calibri" w:cs="Calibri"/>
                <w:color w:val="00465A"/>
                <w:sz w:val="20"/>
                <w:szCs w:val="20"/>
                <w:lang w:eastAsia="et-EE"/>
              </w:rPr>
            </w:pPr>
            <w:r w:rsidRPr="002A4A15">
              <w:rPr>
                <w:rFonts w:ascii="Calibri" w:eastAsia="Times New Roman" w:hAnsi="Calibri" w:cs="Calibri"/>
                <w:color w:val="00465A"/>
                <w:sz w:val="20"/>
                <w:szCs w:val="20"/>
                <w:lang w:eastAsia="et-EE"/>
              </w:rPr>
              <w:t> </w:t>
            </w:r>
          </w:p>
        </w:tc>
        <w:tc>
          <w:tcPr>
            <w:tcW w:w="682" w:type="pct"/>
            <w:tcBorders>
              <w:top w:val="nil"/>
              <w:left w:val="nil"/>
              <w:bottom w:val="single" w:sz="4" w:space="0" w:color="D9D9D9"/>
              <w:right w:val="single" w:sz="4" w:space="0" w:color="D9D9D9"/>
            </w:tcBorders>
            <w:shd w:val="clear" w:color="000000" w:fill="F2F2F2"/>
            <w:noWrap/>
            <w:hideMark/>
          </w:tcPr>
          <w:p w14:paraId="32A4B24A"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nil"/>
            </w:tcBorders>
          </w:tcPr>
          <w:p w14:paraId="5E574CD0" w14:textId="3BD420BE"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r>
      <w:tr w:rsidR="00B20930" w:rsidRPr="002A4A15" w14:paraId="6E220BC2"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2674D9C8" w14:textId="77777777" w:rsidR="00B20930" w:rsidRPr="002A4A15" w:rsidRDefault="00B20930" w:rsidP="00B20930">
            <w:pPr>
              <w:spacing w:after="0"/>
              <w:jc w:val="left"/>
              <w:rPr>
                <w:rFonts w:ascii="Calibri" w:eastAsia="Times New Roman" w:hAnsi="Calibri" w:cs="Calibri"/>
                <w:color w:val="244061"/>
                <w:sz w:val="20"/>
                <w:szCs w:val="20"/>
                <w:lang w:eastAsia="et-EE"/>
              </w:rPr>
            </w:pPr>
            <w:r w:rsidRPr="002A4A15">
              <w:rPr>
                <w:rFonts w:ascii="Calibri" w:eastAsia="Times New Roman" w:hAnsi="Calibri" w:cs="Calibri"/>
                <w:color w:val="244061"/>
                <w:sz w:val="20"/>
                <w:szCs w:val="20"/>
                <w:lang w:eastAsia="et-EE"/>
              </w:rPr>
              <w:t>Cash flows from investing activities</w:t>
            </w:r>
          </w:p>
        </w:tc>
        <w:tc>
          <w:tcPr>
            <w:tcW w:w="682" w:type="pct"/>
            <w:tcBorders>
              <w:top w:val="nil"/>
              <w:left w:val="nil"/>
              <w:bottom w:val="single" w:sz="4" w:space="0" w:color="D9D9D9"/>
              <w:right w:val="single" w:sz="4" w:space="0" w:color="D9D9D9"/>
            </w:tcBorders>
            <w:shd w:val="clear" w:color="000000" w:fill="F2F2F2"/>
            <w:noWrap/>
            <w:hideMark/>
          </w:tcPr>
          <w:p w14:paraId="6BD38F71"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nil"/>
            </w:tcBorders>
          </w:tcPr>
          <w:p w14:paraId="3FBA98D8" w14:textId="53F8FE6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r>
      <w:tr w:rsidR="00B20930" w:rsidRPr="002A4A15" w14:paraId="162C7970"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2B2A07DD"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Purchase of property, plant and equipment and intangible assets (Notes 5; 6)</w:t>
            </w:r>
          </w:p>
        </w:tc>
        <w:tc>
          <w:tcPr>
            <w:tcW w:w="682" w:type="pct"/>
            <w:tcBorders>
              <w:top w:val="nil"/>
              <w:left w:val="nil"/>
              <w:bottom w:val="single" w:sz="4" w:space="0" w:color="D9D9D9"/>
              <w:right w:val="single" w:sz="4" w:space="0" w:color="D9D9D9"/>
            </w:tcBorders>
            <w:shd w:val="clear" w:color="000000" w:fill="F2F2F2"/>
            <w:noWrap/>
            <w:hideMark/>
          </w:tcPr>
          <w:p w14:paraId="067C82D4" w14:textId="2C22180F"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(80</w:t>
            </w:r>
            <w:r w:rsidRPr="002A4A15">
              <w:rPr>
                <w:rFonts w:ascii="Calibri" w:eastAsia="Times New Roman" w:hAnsi="Calibri" w:cs="Calibri"/>
                <w:color w:val="000000"/>
                <w:sz w:val="20"/>
                <w:szCs w:val="20"/>
                <w:lang w:eastAsia="et-EE"/>
              </w:rPr>
              <w:t>)</w:t>
            </w:r>
          </w:p>
        </w:tc>
        <w:tc>
          <w:tcPr>
            <w:tcW w:w="682" w:type="pct"/>
            <w:tcBorders>
              <w:top w:val="nil"/>
              <w:left w:val="nil"/>
              <w:bottom w:val="single" w:sz="4" w:space="0" w:color="D9D9D9"/>
              <w:right w:val="nil"/>
            </w:tcBorders>
          </w:tcPr>
          <w:p w14:paraId="64DA1502" w14:textId="1244860B"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(104)</w:t>
            </w:r>
          </w:p>
        </w:tc>
      </w:tr>
      <w:tr w:rsidR="00B20930" w:rsidRPr="002A4A15" w14:paraId="2F1F25F5"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433B8A7D" w14:textId="77777777" w:rsidR="00B20930" w:rsidRPr="002A4A15" w:rsidRDefault="00B20930" w:rsidP="00B20930">
            <w:pPr>
              <w:spacing w:after="0"/>
              <w:ind w:firstLineChars="100" w:firstLine="200"/>
              <w:jc w:val="left"/>
              <w:rPr>
                <w:rFonts w:ascii="Calibri" w:eastAsia="Times New Roman" w:hAnsi="Calibri" w:cs="Calibri"/>
                <w:sz w:val="20"/>
                <w:szCs w:val="20"/>
                <w:lang w:eastAsia="et-EE"/>
              </w:rPr>
            </w:pPr>
            <w:r w:rsidRPr="002A4A15">
              <w:rPr>
                <w:rFonts w:ascii="Calibri" w:eastAsia="Times New Roman" w:hAnsi="Calibri" w:cs="Calibri"/>
                <w:sz w:val="20"/>
                <w:szCs w:val="20"/>
                <w:lang w:eastAsia="et-EE"/>
              </w:rPr>
              <w:t>Disposal of property, plant and equipment and intangible assets (Notes 5; 6)</w:t>
            </w:r>
          </w:p>
        </w:tc>
        <w:tc>
          <w:tcPr>
            <w:tcW w:w="682" w:type="pct"/>
            <w:tcBorders>
              <w:top w:val="nil"/>
              <w:left w:val="nil"/>
              <w:bottom w:val="single" w:sz="4" w:space="0" w:color="D9D9D9"/>
              <w:right w:val="single" w:sz="4" w:space="0" w:color="D9D9D9"/>
            </w:tcBorders>
            <w:shd w:val="clear" w:color="000000" w:fill="F2F2F2"/>
            <w:noWrap/>
            <w:hideMark/>
          </w:tcPr>
          <w:p w14:paraId="5E3CBE37" w14:textId="67D25509" w:rsidR="00B20930" w:rsidRPr="002A4A15" w:rsidRDefault="00B20930" w:rsidP="00B20930">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0</w:t>
            </w:r>
          </w:p>
        </w:tc>
        <w:tc>
          <w:tcPr>
            <w:tcW w:w="682" w:type="pct"/>
            <w:tcBorders>
              <w:top w:val="nil"/>
              <w:left w:val="nil"/>
              <w:bottom w:val="single" w:sz="4" w:space="0" w:color="D9D9D9"/>
              <w:right w:val="nil"/>
            </w:tcBorders>
          </w:tcPr>
          <w:p w14:paraId="3F684A6A" w14:textId="69D7188E" w:rsidR="00B20930" w:rsidRPr="002A4A15" w:rsidRDefault="00B20930" w:rsidP="00B20930">
            <w:pPr>
              <w:spacing w:after="0"/>
              <w:jc w:val="right"/>
              <w:rPr>
                <w:rFonts w:ascii="Calibri" w:eastAsia="Times New Roman" w:hAnsi="Calibri" w:cs="Calibri"/>
                <w:sz w:val="20"/>
                <w:szCs w:val="20"/>
                <w:lang w:eastAsia="et-EE"/>
              </w:rPr>
            </w:pPr>
            <w:r w:rsidRPr="002A4A15">
              <w:rPr>
                <w:rFonts w:ascii="Calibri" w:eastAsia="Times New Roman" w:hAnsi="Calibri" w:cs="Calibri"/>
                <w:sz w:val="20"/>
                <w:szCs w:val="20"/>
                <w:lang w:eastAsia="et-EE"/>
              </w:rPr>
              <w:t>6</w:t>
            </w:r>
          </w:p>
        </w:tc>
      </w:tr>
      <w:tr w:rsidR="00B20930" w:rsidRPr="002A4A15" w14:paraId="24FDC669"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7D236E2B"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Net cash used in investing activities</w:t>
            </w:r>
          </w:p>
        </w:tc>
        <w:tc>
          <w:tcPr>
            <w:tcW w:w="682" w:type="pct"/>
            <w:tcBorders>
              <w:top w:val="nil"/>
              <w:left w:val="nil"/>
              <w:bottom w:val="single" w:sz="4" w:space="0" w:color="D9D9D9"/>
              <w:right w:val="single" w:sz="4" w:space="0" w:color="D9D9D9"/>
            </w:tcBorders>
            <w:shd w:val="clear" w:color="000000" w:fill="F2F2F2"/>
            <w:noWrap/>
            <w:hideMark/>
          </w:tcPr>
          <w:p w14:paraId="53465E3B" w14:textId="45E762DB"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w:t>
            </w:r>
            <w:r>
              <w:rPr>
                <w:rFonts w:ascii="Calibri" w:eastAsia="Times New Roman" w:hAnsi="Calibri" w:cs="Calibri"/>
                <w:b/>
                <w:bCs/>
                <w:color w:val="44546A"/>
                <w:sz w:val="20"/>
                <w:szCs w:val="20"/>
                <w:lang w:eastAsia="et-EE"/>
              </w:rPr>
              <w:t>80</w:t>
            </w:r>
            <w:r w:rsidRPr="002A4A15">
              <w:rPr>
                <w:rFonts w:ascii="Calibri" w:eastAsia="Times New Roman" w:hAnsi="Calibri" w:cs="Calibri"/>
                <w:b/>
                <w:bCs/>
                <w:color w:val="44546A"/>
                <w:sz w:val="20"/>
                <w:szCs w:val="20"/>
                <w:lang w:eastAsia="et-EE"/>
              </w:rPr>
              <w:t>)</w:t>
            </w:r>
          </w:p>
        </w:tc>
        <w:tc>
          <w:tcPr>
            <w:tcW w:w="682" w:type="pct"/>
            <w:tcBorders>
              <w:top w:val="nil"/>
              <w:left w:val="nil"/>
              <w:bottom w:val="single" w:sz="4" w:space="0" w:color="D9D9D9"/>
              <w:right w:val="nil"/>
            </w:tcBorders>
          </w:tcPr>
          <w:p w14:paraId="3760BDB6" w14:textId="7BD5E124"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(9</w:t>
            </w:r>
            <w:r>
              <w:rPr>
                <w:rFonts w:ascii="Calibri" w:eastAsia="Times New Roman" w:hAnsi="Calibri" w:cs="Calibri"/>
                <w:b/>
                <w:bCs/>
                <w:color w:val="44546A"/>
                <w:sz w:val="20"/>
                <w:szCs w:val="20"/>
                <w:lang w:eastAsia="et-EE"/>
              </w:rPr>
              <w:t>8</w:t>
            </w:r>
            <w:r w:rsidRPr="002A4A15">
              <w:rPr>
                <w:rFonts w:ascii="Calibri" w:eastAsia="Times New Roman" w:hAnsi="Calibri" w:cs="Calibri"/>
                <w:b/>
                <w:bCs/>
                <w:color w:val="44546A"/>
                <w:sz w:val="20"/>
                <w:szCs w:val="20"/>
                <w:lang w:eastAsia="et-EE"/>
              </w:rPr>
              <w:t>)</w:t>
            </w:r>
          </w:p>
        </w:tc>
      </w:tr>
      <w:tr w:rsidR="00B20930" w:rsidRPr="002A4A15" w14:paraId="54B3CAFC"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36B16AA9" w14:textId="77777777" w:rsidR="00B20930" w:rsidRPr="002A4A15" w:rsidRDefault="00B20930" w:rsidP="00B20930">
            <w:pPr>
              <w:spacing w:after="0"/>
              <w:jc w:val="left"/>
              <w:rPr>
                <w:rFonts w:ascii="Calibri" w:eastAsia="Times New Roman" w:hAnsi="Calibri" w:cs="Calibri"/>
                <w:color w:val="00465A"/>
                <w:sz w:val="20"/>
                <w:szCs w:val="20"/>
                <w:lang w:eastAsia="et-EE"/>
              </w:rPr>
            </w:pPr>
            <w:r w:rsidRPr="002A4A15">
              <w:rPr>
                <w:rFonts w:ascii="Calibri" w:eastAsia="Times New Roman" w:hAnsi="Calibri" w:cs="Calibri"/>
                <w:color w:val="00465A"/>
                <w:sz w:val="20"/>
                <w:szCs w:val="20"/>
                <w:lang w:eastAsia="et-EE"/>
              </w:rPr>
              <w:t> </w:t>
            </w:r>
          </w:p>
        </w:tc>
        <w:tc>
          <w:tcPr>
            <w:tcW w:w="682" w:type="pct"/>
            <w:tcBorders>
              <w:top w:val="nil"/>
              <w:left w:val="nil"/>
              <w:bottom w:val="single" w:sz="4" w:space="0" w:color="D9D9D9"/>
              <w:right w:val="single" w:sz="4" w:space="0" w:color="D9D9D9"/>
            </w:tcBorders>
            <w:shd w:val="clear" w:color="000000" w:fill="F2F2F2"/>
            <w:noWrap/>
            <w:hideMark/>
          </w:tcPr>
          <w:p w14:paraId="4F5597EE" w14:textId="77777777"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c>
          <w:tcPr>
            <w:tcW w:w="682" w:type="pct"/>
            <w:tcBorders>
              <w:top w:val="nil"/>
              <w:left w:val="nil"/>
              <w:bottom w:val="single" w:sz="4" w:space="0" w:color="D9D9D9"/>
              <w:right w:val="nil"/>
            </w:tcBorders>
          </w:tcPr>
          <w:p w14:paraId="53B754E3" w14:textId="572B0EF3" w:rsidR="00B20930" w:rsidRPr="002A4A15" w:rsidRDefault="00B20930" w:rsidP="00B20930">
            <w:pPr>
              <w:spacing w:after="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 </w:t>
            </w:r>
          </w:p>
        </w:tc>
      </w:tr>
      <w:tr w:rsidR="00B20930" w:rsidRPr="002A4A15" w14:paraId="5D887524"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107F18B7" w14:textId="77777777"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Cash flows from financing activities</w:t>
            </w:r>
          </w:p>
        </w:tc>
        <w:tc>
          <w:tcPr>
            <w:tcW w:w="682" w:type="pct"/>
            <w:tcBorders>
              <w:top w:val="nil"/>
              <w:left w:val="nil"/>
              <w:bottom w:val="single" w:sz="4" w:space="0" w:color="D9D9D9"/>
              <w:right w:val="single" w:sz="4" w:space="0" w:color="D9D9D9"/>
            </w:tcBorders>
            <w:shd w:val="clear" w:color="000000" w:fill="F2F2F2"/>
            <w:noWrap/>
            <w:hideMark/>
          </w:tcPr>
          <w:p w14:paraId="76E3DEEC" w14:textId="77777777"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 </w:t>
            </w:r>
          </w:p>
        </w:tc>
        <w:tc>
          <w:tcPr>
            <w:tcW w:w="682" w:type="pct"/>
            <w:tcBorders>
              <w:top w:val="nil"/>
              <w:left w:val="nil"/>
              <w:bottom w:val="single" w:sz="4" w:space="0" w:color="D9D9D9"/>
              <w:right w:val="nil"/>
            </w:tcBorders>
          </w:tcPr>
          <w:p w14:paraId="3069D79D" w14:textId="29E95745"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 </w:t>
            </w:r>
          </w:p>
        </w:tc>
      </w:tr>
      <w:tr w:rsidR="00B20930" w:rsidRPr="002A4A15" w14:paraId="1890A8B2"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2EDD9443"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Repayment of loans received (Note 8)</w:t>
            </w:r>
          </w:p>
        </w:tc>
        <w:tc>
          <w:tcPr>
            <w:tcW w:w="682" w:type="pct"/>
            <w:tcBorders>
              <w:top w:val="nil"/>
              <w:left w:val="nil"/>
              <w:bottom w:val="single" w:sz="4" w:space="0" w:color="D9D9D9"/>
              <w:right w:val="single" w:sz="4" w:space="0" w:color="D9D9D9"/>
            </w:tcBorders>
            <w:shd w:val="clear" w:color="000000" w:fill="F2F2F2"/>
            <w:noWrap/>
            <w:hideMark/>
          </w:tcPr>
          <w:p w14:paraId="058D88DD" w14:textId="58C84F96"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(2</w:t>
            </w:r>
            <w:r>
              <w:rPr>
                <w:rFonts w:ascii="Calibri" w:eastAsia="Times New Roman" w:hAnsi="Calibri" w:cs="Calibri"/>
                <w:color w:val="000000"/>
                <w:sz w:val="20"/>
                <w:szCs w:val="20"/>
                <w:lang w:eastAsia="et-EE"/>
              </w:rPr>
              <w:t>5</w:t>
            </w:r>
            <w:r w:rsidRPr="002A4A15">
              <w:rPr>
                <w:rFonts w:ascii="Calibri" w:eastAsia="Times New Roman" w:hAnsi="Calibri" w:cs="Calibri"/>
                <w:color w:val="000000"/>
                <w:sz w:val="20"/>
                <w:szCs w:val="20"/>
                <w:lang w:eastAsia="et-EE"/>
              </w:rPr>
              <w:t>4)</w:t>
            </w:r>
          </w:p>
        </w:tc>
        <w:tc>
          <w:tcPr>
            <w:tcW w:w="682" w:type="pct"/>
            <w:tcBorders>
              <w:top w:val="nil"/>
              <w:left w:val="nil"/>
              <w:bottom w:val="single" w:sz="4" w:space="0" w:color="D9D9D9"/>
              <w:right w:val="nil"/>
            </w:tcBorders>
          </w:tcPr>
          <w:p w14:paraId="69A8BE04" w14:textId="77C5C77B"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(24)</w:t>
            </w:r>
          </w:p>
        </w:tc>
      </w:tr>
      <w:tr w:rsidR="00B20930" w:rsidRPr="002A4A15" w14:paraId="5F521FA3"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0A47FBF"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Loans received from related parties (Note 8)</w:t>
            </w:r>
          </w:p>
        </w:tc>
        <w:tc>
          <w:tcPr>
            <w:tcW w:w="682" w:type="pct"/>
            <w:tcBorders>
              <w:top w:val="nil"/>
              <w:left w:val="nil"/>
              <w:bottom w:val="single" w:sz="4" w:space="0" w:color="D9D9D9"/>
              <w:right w:val="single" w:sz="4" w:space="0" w:color="D9D9D9"/>
            </w:tcBorders>
            <w:shd w:val="clear" w:color="000000" w:fill="F2F2F2"/>
            <w:noWrap/>
            <w:hideMark/>
          </w:tcPr>
          <w:p w14:paraId="41C57603" w14:textId="527EDC82" w:rsidR="00B20930" w:rsidRPr="002A4A15" w:rsidRDefault="001B2A5C"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200</w:t>
            </w:r>
          </w:p>
        </w:tc>
        <w:tc>
          <w:tcPr>
            <w:tcW w:w="682" w:type="pct"/>
            <w:tcBorders>
              <w:top w:val="nil"/>
              <w:left w:val="nil"/>
              <w:bottom w:val="single" w:sz="4" w:space="0" w:color="D9D9D9"/>
              <w:right w:val="nil"/>
            </w:tcBorders>
          </w:tcPr>
          <w:p w14:paraId="3CC12209" w14:textId="7982BC95"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0</w:t>
            </w:r>
          </w:p>
        </w:tc>
      </w:tr>
      <w:tr w:rsidR="00B20930" w:rsidRPr="002A4A15" w14:paraId="2A71F860"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39CC35D9"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Change in overdraft (Note 8)</w:t>
            </w:r>
          </w:p>
        </w:tc>
        <w:tc>
          <w:tcPr>
            <w:tcW w:w="682" w:type="pct"/>
            <w:tcBorders>
              <w:top w:val="nil"/>
              <w:left w:val="nil"/>
              <w:bottom w:val="single" w:sz="4" w:space="0" w:color="D9D9D9"/>
              <w:right w:val="single" w:sz="4" w:space="0" w:color="D9D9D9"/>
            </w:tcBorders>
            <w:shd w:val="clear" w:color="000000" w:fill="F2F2F2"/>
            <w:noWrap/>
            <w:hideMark/>
          </w:tcPr>
          <w:p w14:paraId="6A3AA00B" w14:textId="54535C45" w:rsidR="00B20930" w:rsidRPr="002A4A15" w:rsidRDefault="001B2A5C"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25</w:t>
            </w:r>
          </w:p>
        </w:tc>
        <w:tc>
          <w:tcPr>
            <w:tcW w:w="682" w:type="pct"/>
            <w:tcBorders>
              <w:top w:val="nil"/>
              <w:left w:val="nil"/>
              <w:bottom w:val="single" w:sz="4" w:space="0" w:color="D9D9D9"/>
              <w:right w:val="nil"/>
            </w:tcBorders>
          </w:tcPr>
          <w:p w14:paraId="6BF7CCEC" w14:textId="61FBDB1D" w:rsidR="00B20930" w:rsidRPr="002A4A15" w:rsidRDefault="00B20930" w:rsidP="00B20930">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r>
      <w:tr w:rsidR="00B20930" w:rsidRPr="002A4A15" w14:paraId="190C20E4" w14:textId="77777777" w:rsidTr="00B20930">
        <w:trPr>
          <w:trHeight w:val="270"/>
        </w:trPr>
        <w:tc>
          <w:tcPr>
            <w:tcW w:w="3636" w:type="pct"/>
            <w:tcBorders>
              <w:top w:val="nil"/>
              <w:left w:val="nil"/>
              <w:bottom w:val="single" w:sz="8" w:space="0" w:color="D9D9D9"/>
              <w:right w:val="single" w:sz="4" w:space="0" w:color="D9D9D9"/>
            </w:tcBorders>
            <w:shd w:val="clear" w:color="auto" w:fill="auto"/>
            <w:noWrap/>
            <w:hideMark/>
          </w:tcPr>
          <w:p w14:paraId="71524AF8" w14:textId="77777777" w:rsidR="00B20930" w:rsidRPr="002A4A15" w:rsidRDefault="00B20930" w:rsidP="00B20930">
            <w:pPr>
              <w:spacing w:after="0"/>
              <w:ind w:firstLineChars="100" w:firstLine="200"/>
              <w:jc w:val="lef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Repayment of principal element of lease liability (Note 8)</w:t>
            </w:r>
          </w:p>
        </w:tc>
        <w:tc>
          <w:tcPr>
            <w:tcW w:w="682" w:type="pct"/>
            <w:tcBorders>
              <w:top w:val="nil"/>
              <w:left w:val="nil"/>
              <w:bottom w:val="single" w:sz="8" w:space="0" w:color="D9D9D9"/>
              <w:right w:val="single" w:sz="4" w:space="0" w:color="D9D9D9"/>
            </w:tcBorders>
            <w:shd w:val="clear" w:color="000000" w:fill="F2F2F2"/>
            <w:noWrap/>
            <w:hideMark/>
          </w:tcPr>
          <w:p w14:paraId="7D1312F6" w14:textId="77777777"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(12)</w:t>
            </w:r>
          </w:p>
        </w:tc>
        <w:tc>
          <w:tcPr>
            <w:tcW w:w="682" w:type="pct"/>
            <w:tcBorders>
              <w:top w:val="nil"/>
              <w:left w:val="nil"/>
              <w:bottom w:val="single" w:sz="8" w:space="0" w:color="D9D9D9"/>
              <w:right w:val="nil"/>
            </w:tcBorders>
          </w:tcPr>
          <w:p w14:paraId="14993F7D" w14:textId="1611C619" w:rsidR="00B20930" w:rsidRPr="002A4A15" w:rsidRDefault="00B20930" w:rsidP="00B20930">
            <w:pPr>
              <w:spacing w:after="0"/>
              <w:jc w:val="right"/>
              <w:rPr>
                <w:rFonts w:ascii="Calibri" w:eastAsia="Times New Roman" w:hAnsi="Calibri" w:cs="Calibri"/>
                <w:color w:val="000000"/>
                <w:sz w:val="20"/>
                <w:szCs w:val="20"/>
                <w:lang w:eastAsia="et-EE"/>
              </w:rPr>
            </w:pPr>
            <w:r w:rsidRPr="002A4A15">
              <w:rPr>
                <w:rFonts w:ascii="Calibri" w:eastAsia="Times New Roman" w:hAnsi="Calibri" w:cs="Calibri"/>
                <w:color w:val="000000"/>
                <w:sz w:val="20"/>
                <w:szCs w:val="20"/>
                <w:lang w:eastAsia="et-EE"/>
              </w:rPr>
              <w:t>(12)</w:t>
            </w:r>
          </w:p>
        </w:tc>
      </w:tr>
      <w:tr w:rsidR="00B20930" w:rsidRPr="002A4A15" w14:paraId="2100AC53"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01569B01"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Net cash (used in)/from financing activities</w:t>
            </w:r>
          </w:p>
        </w:tc>
        <w:tc>
          <w:tcPr>
            <w:tcW w:w="682" w:type="pct"/>
            <w:tcBorders>
              <w:top w:val="nil"/>
              <w:left w:val="nil"/>
              <w:bottom w:val="single" w:sz="4" w:space="0" w:color="D9D9D9"/>
              <w:right w:val="single" w:sz="4" w:space="0" w:color="D9D9D9"/>
            </w:tcBorders>
            <w:shd w:val="clear" w:color="000000" w:fill="F2F2F2"/>
            <w:noWrap/>
            <w:hideMark/>
          </w:tcPr>
          <w:p w14:paraId="72853679" w14:textId="491556B4" w:rsidR="00B20930" w:rsidRPr="002A4A15" w:rsidRDefault="00B20930" w:rsidP="001B2A5C">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w:t>
            </w:r>
            <w:r w:rsidR="001B2A5C">
              <w:rPr>
                <w:rFonts w:ascii="Calibri" w:eastAsia="Times New Roman" w:hAnsi="Calibri" w:cs="Calibri"/>
                <w:b/>
                <w:bCs/>
                <w:color w:val="44546A"/>
                <w:sz w:val="20"/>
                <w:szCs w:val="20"/>
                <w:lang w:eastAsia="et-EE"/>
              </w:rPr>
              <w:t>41</w:t>
            </w:r>
            <w:r w:rsidRPr="002A4A15">
              <w:rPr>
                <w:rFonts w:ascii="Calibri" w:eastAsia="Times New Roman" w:hAnsi="Calibri" w:cs="Calibri"/>
                <w:b/>
                <w:bCs/>
                <w:color w:val="44546A"/>
                <w:sz w:val="20"/>
                <w:szCs w:val="20"/>
                <w:lang w:eastAsia="et-EE"/>
              </w:rPr>
              <w:t>)</w:t>
            </w:r>
          </w:p>
        </w:tc>
        <w:tc>
          <w:tcPr>
            <w:tcW w:w="682" w:type="pct"/>
            <w:tcBorders>
              <w:top w:val="nil"/>
              <w:left w:val="nil"/>
              <w:bottom w:val="single" w:sz="4" w:space="0" w:color="D9D9D9"/>
              <w:right w:val="nil"/>
            </w:tcBorders>
          </w:tcPr>
          <w:p w14:paraId="7366C4BE" w14:textId="42E96966"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(3</w:t>
            </w:r>
            <w:r>
              <w:rPr>
                <w:rFonts w:ascii="Calibri" w:eastAsia="Times New Roman" w:hAnsi="Calibri" w:cs="Calibri"/>
                <w:b/>
                <w:bCs/>
                <w:color w:val="44546A"/>
                <w:sz w:val="20"/>
                <w:szCs w:val="20"/>
                <w:lang w:eastAsia="et-EE"/>
              </w:rPr>
              <w:t>5</w:t>
            </w:r>
            <w:r w:rsidRPr="002A4A15">
              <w:rPr>
                <w:rFonts w:ascii="Calibri" w:eastAsia="Times New Roman" w:hAnsi="Calibri" w:cs="Calibri"/>
                <w:b/>
                <w:bCs/>
                <w:color w:val="44546A"/>
                <w:sz w:val="20"/>
                <w:szCs w:val="20"/>
                <w:lang w:eastAsia="et-EE"/>
              </w:rPr>
              <w:t>)</w:t>
            </w:r>
          </w:p>
        </w:tc>
      </w:tr>
      <w:tr w:rsidR="00B20930" w:rsidRPr="002A4A15" w14:paraId="18843075" w14:textId="77777777" w:rsidTr="00B20930">
        <w:trPr>
          <w:trHeight w:val="270"/>
        </w:trPr>
        <w:tc>
          <w:tcPr>
            <w:tcW w:w="3636" w:type="pct"/>
            <w:tcBorders>
              <w:top w:val="nil"/>
              <w:left w:val="nil"/>
              <w:bottom w:val="single" w:sz="8" w:space="0" w:color="D9D9D9"/>
              <w:right w:val="single" w:sz="4" w:space="0" w:color="D9D9D9"/>
            </w:tcBorders>
            <w:shd w:val="clear" w:color="auto" w:fill="auto"/>
            <w:noWrap/>
            <w:hideMark/>
          </w:tcPr>
          <w:p w14:paraId="31DFB0DD" w14:textId="77777777"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 </w:t>
            </w:r>
          </w:p>
        </w:tc>
        <w:tc>
          <w:tcPr>
            <w:tcW w:w="682" w:type="pct"/>
            <w:tcBorders>
              <w:top w:val="nil"/>
              <w:left w:val="nil"/>
              <w:bottom w:val="single" w:sz="8" w:space="0" w:color="D9D9D9"/>
              <w:right w:val="single" w:sz="4" w:space="0" w:color="D9D9D9"/>
            </w:tcBorders>
            <w:shd w:val="clear" w:color="000000" w:fill="F2F2F2"/>
            <w:noWrap/>
            <w:hideMark/>
          </w:tcPr>
          <w:p w14:paraId="6D90D76A" w14:textId="77777777"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 </w:t>
            </w:r>
          </w:p>
        </w:tc>
        <w:tc>
          <w:tcPr>
            <w:tcW w:w="682" w:type="pct"/>
            <w:tcBorders>
              <w:top w:val="nil"/>
              <w:left w:val="nil"/>
              <w:bottom w:val="single" w:sz="8" w:space="0" w:color="D9D9D9"/>
              <w:right w:val="nil"/>
            </w:tcBorders>
          </w:tcPr>
          <w:p w14:paraId="5607CCAF" w14:textId="0F7D505D" w:rsidR="00B20930" w:rsidRPr="002A4A15" w:rsidRDefault="00B20930" w:rsidP="00B20930">
            <w:pPr>
              <w:spacing w:after="0"/>
              <w:jc w:val="left"/>
              <w:rPr>
                <w:rFonts w:ascii="Calibri" w:eastAsia="Times New Roman" w:hAnsi="Calibri" w:cs="Calibri"/>
                <w:color w:val="44546A"/>
                <w:sz w:val="20"/>
                <w:szCs w:val="20"/>
                <w:lang w:eastAsia="et-EE"/>
              </w:rPr>
            </w:pPr>
            <w:r w:rsidRPr="002A4A15">
              <w:rPr>
                <w:rFonts w:ascii="Calibri" w:eastAsia="Times New Roman" w:hAnsi="Calibri" w:cs="Calibri"/>
                <w:color w:val="44546A"/>
                <w:sz w:val="20"/>
                <w:szCs w:val="20"/>
                <w:lang w:eastAsia="et-EE"/>
              </w:rPr>
              <w:t> </w:t>
            </w:r>
          </w:p>
        </w:tc>
      </w:tr>
      <w:tr w:rsidR="00B20930" w:rsidRPr="002A4A15" w14:paraId="03C1284D"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2243C6E2"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NET CHANGE IN CASH</w:t>
            </w:r>
          </w:p>
        </w:tc>
        <w:tc>
          <w:tcPr>
            <w:tcW w:w="682" w:type="pct"/>
            <w:tcBorders>
              <w:top w:val="nil"/>
              <w:left w:val="nil"/>
              <w:bottom w:val="single" w:sz="4" w:space="0" w:color="D9D9D9"/>
              <w:right w:val="single" w:sz="4" w:space="0" w:color="D9D9D9"/>
            </w:tcBorders>
            <w:shd w:val="clear" w:color="000000" w:fill="F2F2F2"/>
            <w:noWrap/>
            <w:hideMark/>
          </w:tcPr>
          <w:p w14:paraId="1D317F6E" w14:textId="2C0FCDC6" w:rsidR="00B20930" w:rsidRPr="002A4A15" w:rsidRDefault="001B2A5C"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45</w:t>
            </w:r>
          </w:p>
        </w:tc>
        <w:tc>
          <w:tcPr>
            <w:tcW w:w="682" w:type="pct"/>
            <w:tcBorders>
              <w:top w:val="nil"/>
              <w:left w:val="nil"/>
              <w:bottom w:val="single" w:sz="4" w:space="0" w:color="D9D9D9"/>
              <w:right w:val="nil"/>
            </w:tcBorders>
          </w:tcPr>
          <w:p w14:paraId="4734E32C" w14:textId="5580BF40"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(5</w:t>
            </w:r>
            <w:r>
              <w:rPr>
                <w:rFonts w:ascii="Calibri" w:eastAsia="Times New Roman" w:hAnsi="Calibri" w:cs="Calibri"/>
                <w:b/>
                <w:bCs/>
                <w:color w:val="44546A"/>
                <w:sz w:val="20"/>
                <w:szCs w:val="20"/>
                <w:lang w:eastAsia="et-EE"/>
              </w:rPr>
              <w:t>5</w:t>
            </w:r>
            <w:r w:rsidRPr="002A4A15">
              <w:rPr>
                <w:rFonts w:ascii="Calibri" w:eastAsia="Times New Roman" w:hAnsi="Calibri" w:cs="Calibri"/>
                <w:b/>
                <w:bCs/>
                <w:color w:val="44546A"/>
                <w:sz w:val="20"/>
                <w:szCs w:val="20"/>
                <w:lang w:eastAsia="et-EE"/>
              </w:rPr>
              <w:t>)</w:t>
            </w:r>
          </w:p>
        </w:tc>
      </w:tr>
      <w:tr w:rsidR="00B20930" w:rsidRPr="002A4A15" w14:paraId="0119027F" w14:textId="77777777" w:rsidTr="00B20930">
        <w:trPr>
          <w:trHeight w:val="255"/>
        </w:trPr>
        <w:tc>
          <w:tcPr>
            <w:tcW w:w="3636" w:type="pct"/>
            <w:tcBorders>
              <w:top w:val="nil"/>
              <w:left w:val="nil"/>
              <w:bottom w:val="single" w:sz="4" w:space="0" w:color="D9D9D9"/>
              <w:right w:val="single" w:sz="4" w:space="0" w:color="D9D9D9"/>
            </w:tcBorders>
            <w:shd w:val="clear" w:color="auto" w:fill="auto"/>
            <w:noWrap/>
            <w:hideMark/>
          </w:tcPr>
          <w:p w14:paraId="6D3EF6C6"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 xml:space="preserve">OPENING BALANCE OF CASH </w:t>
            </w:r>
          </w:p>
        </w:tc>
        <w:tc>
          <w:tcPr>
            <w:tcW w:w="682" w:type="pct"/>
            <w:tcBorders>
              <w:top w:val="nil"/>
              <w:left w:val="nil"/>
              <w:bottom w:val="single" w:sz="4" w:space="0" w:color="D9D9D9"/>
              <w:right w:val="single" w:sz="4" w:space="0" w:color="D9D9D9"/>
            </w:tcBorders>
            <w:shd w:val="clear" w:color="000000" w:fill="F2F2F2"/>
            <w:noWrap/>
            <w:hideMark/>
          </w:tcPr>
          <w:p w14:paraId="238DF4DB" w14:textId="7D1354A5" w:rsidR="00B20930" w:rsidRPr="002A4A15" w:rsidRDefault="001B2A5C"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p>
        </w:tc>
        <w:tc>
          <w:tcPr>
            <w:tcW w:w="682" w:type="pct"/>
            <w:tcBorders>
              <w:top w:val="nil"/>
              <w:left w:val="nil"/>
              <w:bottom w:val="single" w:sz="4" w:space="0" w:color="D9D9D9"/>
              <w:right w:val="nil"/>
            </w:tcBorders>
          </w:tcPr>
          <w:p w14:paraId="2328AEF5" w14:textId="4735CE52"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57</w:t>
            </w:r>
          </w:p>
        </w:tc>
      </w:tr>
      <w:tr w:rsidR="00B20930" w:rsidRPr="002A4A15" w14:paraId="27B088D2" w14:textId="77777777" w:rsidTr="00B20930">
        <w:trPr>
          <w:trHeight w:val="255"/>
        </w:trPr>
        <w:tc>
          <w:tcPr>
            <w:tcW w:w="3636" w:type="pct"/>
            <w:tcBorders>
              <w:top w:val="nil"/>
              <w:left w:val="nil"/>
              <w:bottom w:val="nil"/>
              <w:right w:val="single" w:sz="4" w:space="0" w:color="D9D9D9"/>
            </w:tcBorders>
            <w:shd w:val="clear" w:color="auto" w:fill="auto"/>
            <w:noWrap/>
            <w:hideMark/>
          </w:tcPr>
          <w:p w14:paraId="37816E92" w14:textId="77777777" w:rsidR="00B20930" w:rsidRPr="002A4A15" w:rsidRDefault="00B20930" w:rsidP="00B20930">
            <w:pPr>
              <w:spacing w:after="0"/>
              <w:jc w:val="lef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CLOSING BALANCE OF CASH</w:t>
            </w:r>
          </w:p>
        </w:tc>
        <w:tc>
          <w:tcPr>
            <w:tcW w:w="682" w:type="pct"/>
            <w:tcBorders>
              <w:top w:val="nil"/>
              <w:left w:val="nil"/>
              <w:bottom w:val="nil"/>
              <w:right w:val="single" w:sz="4" w:space="0" w:color="D9D9D9"/>
            </w:tcBorders>
            <w:shd w:val="clear" w:color="000000" w:fill="F2F2F2"/>
            <w:noWrap/>
            <w:hideMark/>
          </w:tcPr>
          <w:p w14:paraId="7B7BA5DD" w14:textId="335248B2" w:rsidR="00B20930" w:rsidRPr="002A4A15" w:rsidRDefault="001B2A5C" w:rsidP="00B20930">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47</w:t>
            </w:r>
          </w:p>
        </w:tc>
        <w:tc>
          <w:tcPr>
            <w:tcW w:w="682" w:type="pct"/>
            <w:tcBorders>
              <w:top w:val="nil"/>
              <w:left w:val="nil"/>
              <w:bottom w:val="nil"/>
              <w:right w:val="nil"/>
            </w:tcBorders>
          </w:tcPr>
          <w:p w14:paraId="4BBBCC3D" w14:textId="7638F1FB" w:rsidR="00B20930" w:rsidRPr="002A4A15" w:rsidRDefault="00B20930" w:rsidP="00B20930">
            <w:pPr>
              <w:spacing w:after="0"/>
              <w:jc w:val="right"/>
              <w:rPr>
                <w:rFonts w:ascii="Calibri" w:eastAsia="Times New Roman" w:hAnsi="Calibri" w:cs="Calibri"/>
                <w:b/>
                <w:bCs/>
                <w:color w:val="44546A"/>
                <w:sz w:val="20"/>
                <w:szCs w:val="20"/>
                <w:lang w:eastAsia="et-EE"/>
              </w:rPr>
            </w:pPr>
            <w:r w:rsidRPr="002A4A15">
              <w:rPr>
                <w:rFonts w:ascii="Calibri" w:eastAsia="Times New Roman" w:hAnsi="Calibri" w:cs="Calibri"/>
                <w:b/>
                <w:bCs/>
                <w:color w:val="44546A"/>
                <w:sz w:val="20"/>
                <w:szCs w:val="20"/>
                <w:lang w:eastAsia="et-EE"/>
              </w:rPr>
              <w:t>2</w:t>
            </w:r>
          </w:p>
        </w:tc>
      </w:tr>
    </w:tbl>
    <w:p w14:paraId="7D07F7A1" w14:textId="1EADBD08" w:rsidR="00557C91" w:rsidRPr="00A52B41" w:rsidRDefault="00557C91" w:rsidP="00557C91">
      <w:pPr>
        <w:spacing w:before="120"/>
        <w:rPr>
          <w:lang w:val="en-GB"/>
        </w:rPr>
      </w:pPr>
      <w:r w:rsidRPr="00A52B41">
        <w:rPr>
          <w:sz w:val="20"/>
          <w:lang w:val="en-GB"/>
        </w:rPr>
        <w:t xml:space="preserve">*The notes to the financial statements presented on </w:t>
      </w:r>
      <w:r w:rsidRPr="009328D7">
        <w:rPr>
          <w:sz w:val="20"/>
          <w:lang w:val="en-GB"/>
        </w:rPr>
        <w:t xml:space="preserve">pages </w:t>
      </w:r>
      <w:r w:rsidRPr="009C4DDD">
        <w:rPr>
          <w:sz w:val="20"/>
          <w:lang w:val="en-GB"/>
        </w:rPr>
        <w:t xml:space="preserve">14 to </w:t>
      </w:r>
      <w:r w:rsidR="00CA78E3" w:rsidRPr="009C4DDD">
        <w:rPr>
          <w:sz w:val="20"/>
          <w:lang w:val="en-GB"/>
        </w:rPr>
        <w:t>2</w:t>
      </w:r>
      <w:r w:rsidR="009C4DDD">
        <w:rPr>
          <w:sz w:val="20"/>
          <w:lang w:val="en-GB"/>
        </w:rPr>
        <w:t>4</w:t>
      </w:r>
      <w:r w:rsidRPr="009328D7">
        <w:rPr>
          <w:sz w:val="20"/>
          <w:lang w:val="en-GB"/>
        </w:rPr>
        <w:t xml:space="preserve"> are an integral part of these consolidated financial statements</w:t>
      </w:r>
      <w:r w:rsidRPr="009328D7">
        <w:rPr>
          <w:lang w:val="en-GB"/>
        </w:rPr>
        <w:t>.</w:t>
      </w:r>
      <w:r w:rsidRPr="009328D7">
        <w:rPr>
          <w:lang w:val="en-GB"/>
        </w:rPr>
        <w:br w:type="page"/>
      </w:r>
    </w:p>
    <w:p w14:paraId="35B3DF83" w14:textId="77777777" w:rsidR="00557C91" w:rsidRPr="00A52B41" w:rsidRDefault="00557C91" w:rsidP="00557C91">
      <w:pPr>
        <w:pStyle w:val="Heading1"/>
        <w:rPr>
          <w:sz w:val="20"/>
          <w:lang w:val="en-GB"/>
        </w:rPr>
      </w:pPr>
      <w:bookmarkStart w:id="16" w:name="_Toc523303556"/>
      <w:bookmarkStart w:id="17" w:name="_Toc135828992"/>
      <w:r w:rsidRPr="00A52B41">
        <w:rPr>
          <w:sz w:val="28"/>
          <w:lang w:val="en-GB"/>
        </w:rPr>
        <w:lastRenderedPageBreak/>
        <w:t>Consolidated statement of changes in equity</w:t>
      </w:r>
      <w:bookmarkEnd w:id="16"/>
      <w:bookmarkEnd w:id="17"/>
      <w:r w:rsidRPr="00A52B41">
        <w:rPr>
          <w:sz w:val="28"/>
          <w:lang w:val="en-GB"/>
        </w:rPr>
        <w:t xml:space="preserve"> </w:t>
      </w:r>
    </w:p>
    <w:p w14:paraId="50928087" w14:textId="77777777" w:rsidR="00A95387" w:rsidRDefault="00A95387" w:rsidP="00A95387">
      <w:pPr>
        <w:spacing w:after="0"/>
        <w:rPr>
          <w:sz w:val="20"/>
          <w:lang w:val="en-GB"/>
        </w:rPr>
      </w:pPr>
    </w:p>
    <w:tbl>
      <w:tblPr>
        <w:tblW w:w="5000" w:type="pct"/>
        <w:tblLayout w:type="fixed"/>
        <w:tblCellMar>
          <w:left w:w="70" w:type="dxa"/>
          <w:right w:w="70" w:type="dxa"/>
        </w:tblCellMar>
        <w:tblLook w:val="04A0" w:firstRow="1" w:lastRow="0" w:firstColumn="1" w:lastColumn="0" w:noHBand="0" w:noVBand="1"/>
      </w:tblPr>
      <w:tblGrid>
        <w:gridCol w:w="3779"/>
        <w:gridCol w:w="1323"/>
        <w:gridCol w:w="1323"/>
        <w:gridCol w:w="1323"/>
        <w:gridCol w:w="1323"/>
      </w:tblGrid>
      <w:tr w:rsidR="00104080" w:rsidRPr="004E75E3" w14:paraId="45870F78" w14:textId="77777777" w:rsidTr="002A5008">
        <w:trPr>
          <w:trHeight w:val="270"/>
        </w:trPr>
        <w:tc>
          <w:tcPr>
            <w:tcW w:w="2083" w:type="pct"/>
            <w:tcBorders>
              <w:top w:val="nil"/>
              <w:left w:val="nil"/>
              <w:bottom w:val="single" w:sz="8" w:space="0" w:color="D9D9D9"/>
              <w:right w:val="single" w:sz="4" w:space="0" w:color="D9D9D9"/>
            </w:tcBorders>
            <w:shd w:val="clear" w:color="auto" w:fill="auto"/>
            <w:noWrap/>
            <w:hideMark/>
          </w:tcPr>
          <w:p w14:paraId="2E494059" w14:textId="77777777" w:rsidR="00104080" w:rsidRPr="004E75E3" w:rsidRDefault="00104080" w:rsidP="004E75E3">
            <w:pPr>
              <w:spacing w:after="0"/>
              <w:jc w:val="left"/>
              <w:rPr>
                <w:rFonts w:ascii="Calibri" w:eastAsia="Times New Roman" w:hAnsi="Calibri" w:cs="Calibri"/>
                <w:i/>
                <w:iCs/>
                <w:color w:val="000000"/>
                <w:sz w:val="20"/>
                <w:szCs w:val="20"/>
                <w:lang w:eastAsia="et-EE"/>
              </w:rPr>
            </w:pPr>
            <w:r w:rsidRPr="004E75E3">
              <w:rPr>
                <w:rFonts w:ascii="Calibri" w:eastAsia="Times New Roman" w:hAnsi="Calibri" w:cs="Calibri"/>
                <w:i/>
                <w:iCs/>
                <w:color w:val="000000"/>
                <w:sz w:val="20"/>
                <w:szCs w:val="20"/>
                <w:lang w:eastAsia="et-EE"/>
              </w:rPr>
              <w:t>€ thousand</w:t>
            </w:r>
          </w:p>
        </w:tc>
        <w:tc>
          <w:tcPr>
            <w:tcW w:w="729" w:type="pct"/>
            <w:tcBorders>
              <w:top w:val="nil"/>
              <w:left w:val="nil"/>
              <w:bottom w:val="single" w:sz="8" w:space="0" w:color="D9D9D9"/>
              <w:right w:val="single" w:sz="4" w:space="0" w:color="D9D9D9"/>
            </w:tcBorders>
            <w:shd w:val="clear" w:color="auto" w:fill="auto"/>
            <w:noWrap/>
            <w:hideMark/>
          </w:tcPr>
          <w:p w14:paraId="4B365D37"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Share capital</w:t>
            </w:r>
          </w:p>
        </w:tc>
        <w:tc>
          <w:tcPr>
            <w:tcW w:w="729" w:type="pct"/>
            <w:tcBorders>
              <w:top w:val="nil"/>
              <w:left w:val="nil"/>
              <w:bottom w:val="single" w:sz="8" w:space="0" w:color="D9D9D9"/>
              <w:right w:val="single" w:sz="4" w:space="0" w:color="D9D9D9" w:themeColor="background1" w:themeShade="D9"/>
            </w:tcBorders>
          </w:tcPr>
          <w:p w14:paraId="742A2280" w14:textId="54BB4F36" w:rsidR="00104080" w:rsidRPr="004E75E3" w:rsidRDefault="00104080" w:rsidP="004E75E3">
            <w:pPr>
              <w:spacing w:after="0"/>
              <w:jc w:val="right"/>
              <w:rPr>
                <w:rFonts w:ascii="Calibri" w:eastAsia="Times New Roman" w:hAnsi="Calibri" w:cs="Calibri"/>
                <w:b/>
                <w:bCs/>
                <w:color w:val="44546A"/>
                <w:sz w:val="20"/>
                <w:szCs w:val="20"/>
                <w:lang w:eastAsia="et-EE"/>
              </w:rPr>
            </w:pPr>
            <w:r w:rsidRPr="00E85AA4">
              <w:rPr>
                <w:rFonts w:ascii="Calibri" w:eastAsia="Times New Roman" w:hAnsi="Calibri" w:cs="Calibri"/>
                <w:b/>
                <w:bCs/>
                <w:color w:val="44546A"/>
                <w:sz w:val="20"/>
                <w:szCs w:val="20"/>
                <w:lang w:eastAsia="et-EE"/>
              </w:rPr>
              <w:t>Statutory reserve capital</w:t>
            </w:r>
          </w:p>
        </w:tc>
        <w:tc>
          <w:tcPr>
            <w:tcW w:w="729" w:type="pct"/>
            <w:tcBorders>
              <w:top w:val="nil"/>
              <w:left w:val="single" w:sz="4" w:space="0" w:color="D9D9D9" w:themeColor="background1" w:themeShade="D9"/>
              <w:bottom w:val="single" w:sz="8" w:space="0" w:color="D9D9D9"/>
              <w:right w:val="single" w:sz="4" w:space="0" w:color="D9D9D9"/>
            </w:tcBorders>
            <w:shd w:val="clear" w:color="auto" w:fill="auto"/>
            <w:noWrap/>
            <w:hideMark/>
          </w:tcPr>
          <w:p w14:paraId="55F9FE69" w14:textId="25C0E551"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Retained earnings</w:t>
            </w:r>
          </w:p>
        </w:tc>
        <w:tc>
          <w:tcPr>
            <w:tcW w:w="729" w:type="pct"/>
            <w:tcBorders>
              <w:top w:val="nil"/>
              <w:left w:val="nil"/>
              <w:bottom w:val="single" w:sz="8" w:space="0" w:color="D9D9D9"/>
              <w:right w:val="nil"/>
            </w:tcBorders>
            <w:shd w:val="clear" w:color="auto" w:fill="auto"/>
            <w:noWrap/>
            <w:hideMark/>
          </w:tcPr>
          <w:p w14:paraId="72A1D576"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Total</w:t>
            </w:r>
          </w:p>
        </w:tc>
      </w:tr>
      <w:tr w:rsidR="00104080" w:rsidRPr="004E75E3" w14:paraId="0C605F76"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69695551" w14:textId="77777777" w:rsidR="00104080" w:rsidRPr="004E75E3" w:rsidRDefault="00104080" w:rsidP="004E75E3">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w:t>
            </w:r>
          </w:p>
        </w:tc>
        <w:tc>
          <w:tcPr>
            <w:tcW w:w="729" w:type="pct"/>
            <w:tcBorders>
              <w:top w:val="nil"/>
              <w:left w:val="nil"/>
              <w:bottom w:val="single" w:sz="4" w:space="0" w:color="D9D9D9"/>
              <w:right w:val="single" w:sz="4" w:space="0" w:color="D9D9D9"/>
            </w:tcBorders>
            <w:shd w:val="clear" w:color="auto" w:fill="auto"/>
            <w:noWrap/>
            <w:hideMark/>
          </w:tcPr>
          <w:p w14:paraId="08FB05C1" w14:textId="77777777" w:rsidR="00104080" w:rsidRPr="004E75E3" w:rsidRDefault="00104080" w:rsidP="004E75E3">
            <w:pPr>
              <w:spacing w:after="0"/>
              <w:jc w:val="right"/>
              <w:rPr>
                <w:rFonts w:ascii="Calibri" w:eastAsia="Times New Roman" w:hAnsi="Calibri" w:cs="Calibri"/>
                <w:color w:val="44546A"/>
                <w:sz w:val="20"/>
                <w:szCs w:val="20"/>
                <w:lang w:eastAsia="et-EE"/>
              </w:rPr>
            </w:pPr>
            <w:r w:rsidRPr="004E75E3">
              <w:rPr>
                <w:rFonts w:ascii="Calibri" w:eastAsia="Times New Roman" w:hAnsi="Calibri" w:cs="Calibri"/>
                <w:color w:val="44546A"/>
                <w:sz w:val="20"/>
                <w:szCs w:val="20"/>
                <w:lang w:eastAsia="et-EE"/>
              </w:rPr>
              <w:t> </w:t>
            </w:r>
          </w:p>
        </w:tc>
        <w:tc>
          <w:tcPr>
            <w:tcW w:w="729" w:type="pct"/>
            <w:tcBorders>
              <w:top w:val="nil"/>
              <w:left w:val="nil"/>
              <w:bottom w:val="single" w:sz="4" w:space="0" w:color="D9D9D9"/>
              <w:right w:val="single" w:sz="4" w:space="0" w:color="D9D9D9" w:themeColor="background1" w:themeShade="D9"/>
            </w:tcBorders>
          </w:tcPr>
          <w:p w14:paraId="66A82381" w14:textId="77777777" w:rsidR="00104080" w:rsidRPr="004E75E3" w:rsidRDefault="00104080" w:rsidP="004E75E3">
            <w:pPr>
              <w:spacing w:after="0"/>
              <w:jc w:val="right"/>
              <w:rPr>
                <w:rFonts w:ascii="Calibri" w:eastAsia="Times New Roman" w:hAnsi="Calibri" w:cs="Calibri"/>
                <w:color w:val="44546A"/>
                <w:sz w:val="20"/>
                <w:szCs w:val="20"/>
                <w:lang w:eastAsia="et-EE"/>
              </w:rPr>
            </w:pP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499165A7" w14:textId="0F7A6CAF" w:rsidR="00104080" w:rsidRPr="004E75E3" w:rsidRDefault="00104080" w:rsidP="004E75E3">
            <w:pPr>
              <w:spacing w:after="0"/>
              <w:jc w:val="right"/>
              <w:rPr>
                <w:rFonts w:ascii="Calibri" w:eastAsia="Times New Roman" w:hAnsi="Calibri" w:cs="Calibri"/>
                <w:color w:val="44546A"/>
                <w:sz w:val="20"/>
                <w:szCs w:val="20"/>
                <w:lang w:eastAsia="et-EE"/>
              </w:rPr>
            </w:pPr>
            <w:r w:rsidRPr="004E75E3">
              <w:rPr>
                <w:rFonts w:ascii="Calibri" w:eastAsia="Times New Roman" w:hAnsi="Calibri" w:cs="Calibri"/>
                <w:color w:val="44546A"/>
                <w:sz w:val="20"/>
                <w:szCs w:val="20"/>
                <w:lang w:eastAsia="et-EE"/>
              </w:rPr>
              <w:t> </w:t>
            </w:r>
          </w:p>
        </w:tc>
        <w:tc>
          <w:tcPr>
            <w:tcW w:w="729" w:type="pct"/>
            <w:tcBorders>
              <w:top w:val="nil"/>
              <w:left w:val="nil"/>
              <w:bottom w:val="single" w:sz="4" w:space="0" w:color="D9D9D9"/>
              <w:right w:val="nil"/>
            </w:tcBorders>
            <w:shd w:val="clear" w:color="auto" w:fill="auto"/>
            <w:noWrap/>
            <w:hideMark/>
          </w:tcPr>
          <w:p w14:paraId="69F58E48"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r>
      <w:tr w:rsidR="00104080" w:rsidRPr="004E75E3" w14:paraId="2FAB4343"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683AFCA5" w14:textId="1DE87775" w:rsidR="00104080" w:rsidRPr="004E75E3" w:rsidRDefault="00104080" w:rsidP="005F5AA2">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Balance at 31.12.202</w:t>
            </w:r>
            <w:r w:rsidR="005F5AA2">
              <w:rPr>
                <w:rFonts w:ascii="Calibri" w:eastAsia="Times New Roman" w:hAnsi="Calibri" w:cs="Calibri"/>
                <w:b/>
                <w:bCs/>
                <w:color w:val="44546A"/>
                <w:sz w:val="20"/>
                <w:szCs w:val="20"/>
                <w:lang w:eastAsia="et-EE"/>
              </w:rPr>
              <w:t>1</w:t>
            </w:r>
          </w:p>
        </w:tc>
        <w:tc>
          <w:tcPr>
            <w:tcW w:w="729" w:type="pct"/>
            <w:tcBorders>
              <w:top w:val="nil"/>
              <w:left w:val="nil"/>
              <w:bottom w:val="single" w:sz="4" w:space="0" w:color="D9D9D9"/>
              <w:right w:val="single" w:sz="4" w:space="0" w:color="D9D9D9"/>
            </w:tcBorders>
            <w:shd w:val="clear" w:color="auto" w:fill="auto"/>
            <w:noWrap/>
            <w:hideMark/>
          </w:tcPr>
          <w:p w14:paraId="39FB2A6C"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450</w:t>
            </w:r>
          </w:p>
        </w:tc>
        <w:tc>
          <w:tcPr>
            <w:tcW w:w="729" w:type="pct"/>
            <w:tcBorders>
              <w:top w:val="nil"/>
              <w:left w:val="nil"/>
              <w:bottom w:val="single" w:sz="4" w:space="0" w:color="D9D9D9"/>
              <w:right w:val="single" w:sz="4" w:space="0" w:color="D9D9D9" w:themeColor="background1" w:themeShade="D9"/>
            </w:tcBorders>
          </w:tcPr>
          <w:p w14:paraId="1783C52D" w14:textId="7A3B7BEC" w:rsidR="00104080"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6F1EC7C3" w14:textId="4FC893BB"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3,400</w:t>
            </w:r>
          </w:p>
        </w:tc>
        <w:tc>
          <w:tcPr>
            <w:tcW w:w="729" w:type="pct"/>
            <w:tcBorders>
              <w:top w:val="nil"/>
              <w:left w:val="nil"/>
              <w:bottom w:val="single" w:sz="4" w:space="0" w:color="D9D9D9"/>
              <w:right w:val="nil"/>
            </w:tcBorders>
            <w:shd w:val="clear" w:color="auto" w:fill="auto"/>
            <w:noWrap/>
            <w:hideMark/>
          </w:tcPr>
          <w:p w14:paraId="0AE288EB" w14:textId="75C0AF33"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3,850</w:t>
            </w:r>
          </w:p>
        </w:tc>
      </w:tr>
      <w:tr w:rsidR="00104080" w:rsidRPr="004E75E3" w14:paraId="0E737DC0"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58403B67" w14:textId="77777777" w:rsidR="00104080" w:rsidRPr="004E75E3" w:rsidRDefault="00104080" w:rsidP="004E75E3">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w:t>
            </w:r>
          </w:p>
        </w:tc>
        <w:tc>
          <w:tcPr>
            <w:tcW w:w="729" w:type="pct"/>
            <w:tcBorders>
              <w:top w:val="nil"/>
              <w:left w:val="nil"/>
              <w:bottom w:val="single" w:sz="4" w:space="0" w:color="D9D9D9"/>
              <w:right w:val="single" w:sz="4" w:space="0" w:color="D9D9D9"/>
            </w:tcBorders>
            <w:shd w:val="clear" w:color="auto" w:fill="auto"/>
            <w:noWrap/>
            <w:hideMark/>
          </w:tcPr>
          <w:p w14:paraId="3333C4FF" w14:textId="77777777" w:rsidR="00104080" w:rsidRPr="004E75E3" w:rsidRDefault="00104080" w:rsidP="004E75E3">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w:t>
            </w:r>
          </w:p>
        </w:tc>
        <w:tc>
          <w:tcPr>
            <w:tcW w:w="729" w:type="pct"/>
            <w:tcBorders>
              <w:top w:val="nil"/>
              <w:left w:val="nil"/>
              <w:bottom w:val="single" w:sz="4" w:space="0" w:color="D9D9D9"/>
              <w:right w:val="single" w:sz="4" w:space="0" w:color="D9D9D9" w:themeColor="background1" w:themeShade="D9"/>
            </w:tcBorders>
          </w:tcPr>
          <w:p w14:paraId="0DC3CC02" w14:textId="77777777" w:rsidR="00104080" w:rsidRPr="004E75E3" w:rsidRDefault="00104080" w:rsidP="004E75E3">
            <w:pPr>
              <w:spacing w:after="0"/>
              <w:jc w:val="left"/>
              <w:rPr>
                <w:rFonts w:ascii="Calibri" w:eastAsia="Times New Roman" w:hAnsi="Calibri" w:cs="Calibri"/>
                <w:color w:val="000000"/>
                <w:sz w:val="20"/>
                <w:szCs w:val="20"/>
                <w:lang w:eastAsia="et-EE"/>
              </w:rPr>
            </w:pP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52527033" w14:textId="353001DA" w:rsidR="00104080" w:rsidRPr="004E75E3" w:rsidRDefault="00104080" w:rsidP="004E75E3">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w:t>
            </w:r>
          </w:p>
        </w:tc>
        <w:tc>
          <w:tcPr>
            <w:tcW w:w="729" w:type="pct"/>
            <w:tcBorders>
              <w:top w:val="nil"/>
              <w:left w:val="nil"/>
              <w:bottom w:val="single" w:sz="4" w:space="0" w:color="D9D9D9"/>
              <w:right w:val="nil"/>
            </w:tcBorders>
            <w:shd w:val="clear" w:color="auto" w:fill="auto"/>
            <w:noWrap/>
            <w:hideMark/>
          </w:tcPr>
          <w:p w14:paraId="3FA740F3" w14:textId="77777777" w:rsidR="00104080" w:rsidRPr="004E75E3" w:rsidRDefault="00104080" w:rsidP="004E75E3">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r>
      <w:tr w:rsidR="00104080" w:rsidRPr="004E75E3" w14:paraId="54C52886"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7808CABD" w14:textId="750854D3" w:rsidR="00104080" w:rsidRPr="004E75E3" w:rsidRDefault="00104080" w:rsidP="005F5AA2">
            <w:pPr>
              <w:spacing w:after="0"/>
              <w:jc w:val="left"/>
              <w:rPr>
                <w:rFonts w:ascii="Calibri" w:eastAsia="Times New Roman" w:hAnsi="Calibri" w:cs="Calibri"/>
                <w:i/>
                <w:iCs/>
                <w:color w:val="000000"/>
                <w:sz w:val="20"/>
                <w:szCs w:val="20"/>
                <w:lang w:eastAsia="et-EE"/>
              </w:rPr>
            </w:pPr>
            <w:r w:rsidRPr="004E75E3">
              <w:rPr>
                <w:rFonts w:ascii="Calibri" w:eastAsia="Times New Roman" w:hAnsi="Calibri" w:cs="Calibri"/>
                <w:i/>
                <w:iCs/>
                <w:color w:val="000000"/>
                <w:sz w:val="20"/>
                <w:szCs w:val="20"/>
                <w:lang w:eastAsia="et-EE"/>
              </w:rPr>
              <w:t xml:space="preserve">Net </w:t>
            </w:r>
            <w:r w:rsidR="005F5AA2">
              <w:rPr>
                <w:rFonts w:ascii="Calibri" w:eastAsia="Times New Roman" w:hAnsi="Calibri" w:cs="Calibri"/>
                <w:i/>
                <w:iCs/>
                <w:color w:val="000000"/>
                <w:sz w:val="20"/>
                <w:szCs w:val="20"/>
                <w:lang w:eastAsia="et-EE"/>
              </w:rPr>
              <w:t>profit/</w:t>
            </w:r>
            <w:r w:rsidRPr="004E75E3">
              <w:rPr>
                <w:rFonts w:ascii="Calibri" w:eastAsia="Times New Roman" w:hAnsi="Calibri" w:cs="Calibri"/>
                <w:i/>
                <w:iCs/>
                <w:color w:val="000000"/>
                <w:sz w:val="20"/>
                <w:szCs w:val="20"/>
                <w:lang w:eastAsia="et-EE"/>
              </w:rPr>
              <w:t>loss for 3M 202</w:t>
            </w:r>
            <w:r w:rsidR="005F5AA2">
              <w:rPr>
                <w:rFonts w:ascii="Calibri" w:eastAsia="Times New Roman" w:hAnsi="Calibri" w:cs="Calibri"/>
                <w:i/>
                <w:iCs/>
                <w:color w:val="000000"/>
                <w:sz w:val="20"/>
                <w:szCs w:val="20"/>
                <w:lang w:eastAsia="et-EE"/>
              </w:rPr>
              <w:t>2</w:t>
            </w:r>
          </w:p>
        </w:tc>
        <w:tc>
          <w:tcPr>
            <w:tcW w:w="729" w:type="pct"/>
            <w:tcBorders>
              <w:top w:val="nil"/>
              <w:left w:val="nil"/>
              <w:bottom w:val="single" w:sz="4" w:space="0" w:color="D9D9D9"/>
              <w:right w:val="single" w:sz="4" w:space="0" w:color="D9D9D9"/>
            </w:tcBorders>
            <w:shd w:val="clear" w:color="auto" w:fill="auto"/>
            <w:noWrap/>
            <w:hideMark/>
          </w:tcPr>
          <w:p w14:paraId="0456A090" w14:textId="77777777" w:rsidR="00104080" w:rsidRPr="004E75E3" w:rsidRDefault="00104080" w:rsidP="004E75E3">
            <w:pPr>
              <w:spacing w:after="0"/>
              <w:jc w:val="right"/>
              <w:rPr>
                <w:rFonts w:ascii="Calibri" w:eastAsia="Times New Roman" w:hAnsi="Calibri" w:cs="Calibri"/>
                <w:i/>
                <w:iCs/>
                <w:color w:val="000000"/>
                <w:sz w:val="20"/>
                <w:szCs w:val="20"/>
                <w:lang w:eastAsia="et-EE"/>
              </w:rPr>
            </w:pPr>
            <w:r w:rsidRPr="004E75E3">
              <w:rPr>
                <w:rFonts w:ascii="Calibri" w:eastAsia="Times New Roman" w:hAnsi="Calibri" w:cs="Calibri"/>
                <w:i/>
                <w:iCs/>
                <w:color w:val="000000"/>
                <w:sz w:val="20"/>
                <w:szCs w:val="20"/>
                <w:lang w:eastAsia="et-EE"/>
              </w:rPr>
              <w:t>0</w:t>
            </w:r>
          </w:p>
        </w:tc>
        <w:tc>
          <w:tcPr>
            <w:tcW w:w="729" w:type="pct"/>
            <w:tcBorders>
              <w:top w:val="nil"/>
              <w:left w:val="nil"/>
              <w:bottom w:val="single" w:sz="4" w:space="0" w:color="D9D9D9"/>
              <w:right w:val="single" w:sz="4" w:space="0" w:color="D9D9D9" w:themeColor="background1" w:themeShade="D9"/>
            </w:tcBorders>
          </w:tcPr>
          <w:p w14:paraId="6F5B0F15" w14:textId="5BAB1F2F" w:rsidR="00104080" w:rsidRPr="004E75E3" w:rsidRDefault="005F5AA2" w:rsidP="004E75E3">
            <w:pPr>
              <w:spacing w:after="0"/>
              <w:jc w:val="right"/>
              <w:rPr>
                <w:rFonts w:ascii="Calibri" w:eastAsia="Times New Roman" w:hAnsi="Calibri" w:cs="Calibri"/>
                <w:i/>
                <w:iCs/>
                <w:color w:val="000000"/>
                <w:sz w:val="20"/>
                <w:szCs w:val="20"/>
                <w:lang w:eastAsia="et-EE"/>
              </w:rPr>
            </w:pPr>
            <w:r>
              <w:rPr>
                <w:rFonts w:ascii="Calibri" w:eastAsia="Times New Roman" w:hAnsi="Calibri" w:cs="Calibri"/>
                <w:i/>
                <w:iCs/>
                <w:color w:val="000000"/>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7568DDF4" w14:textId="14C97660" w:rsidR="00104080" w:rsidRPr="004E75E3" w:rsidRDefault="005F5AA2" w:rsidP="004E75E3">
            <w:pPr>
              <w:spacing w:after="0"/>
              <w:jc w:val="right"/>
              <w:rPr>
                <w:rFonts w:ascii="Calibri" w:eastAsia="Times New Roman" w:hAnsi="Calibri" w:cs="Calibri"/>
                <w:i/>
                <w:iCs/>
                <w:color w:val="000000"/>
                <w:sz w:val="20"/>
                <w:szCs w:val="20"/>
                <w:lang w:eastAsia="et-EE"/>
              </w:rPr>
            </w:pPr>
            <w:r>
              <w:rPr>
                <w:rFonts w:ascii="Calibri" w:eastAsia="Times New Roman" w:hAnsi="Calibri" w:cs="Calibri"/>
                <w:i/>
                <w:iCs/>
                <w:color w:val="000000"/>
                <w:sz w:val="20"/>
                <w:szCs w:val="20"/>
                <w:lang w:eastAsia="et-EE"/>
              </w:rPr>
              <w:t>152</w:t>
            </w:r>
          </w:p>
        </w:tc>
        <w:tc>
          <w:tcPr>
            <w:tcW w:w="729" w:type="pct"/>
            <w:tcBorders>
              <w:top w:val="nil"/>
              <w:left w:val="nil"/>
              <w:bottom w:val="single" w:sz="4" w:space="0" w:color="D9D9D9"/>
              <w:right w:val="nil"/>
            </w:tcBorders>
            <w:shd w:val="clear" w:color="auto" w:fill="auto"/>
            <w:noWrap/>
            <w:hideMark/>
          </w:tcPr>
          <w:p w14:paraId="5317D7F8" w14:textId="140A9524" w:rsidR="00104080" w:rsidRPr="004E75E3" w:rsidRDefault="005F5AA2" w:rsidP="004E75E3">
            <w:pPr>
              <w:spacing w:after="0"/>
              <w:jc w:val="right"/>
              <w:rPr>
                <w:rFonts w:ascii="Calibri" w:eastAsia="Times New Roman" w:hAnsi="Calibri" w:cs="Calibri"/>
                <w:b/>
                <w:bCs/>
                <w:i/>
                <w:iCs/>
                <w:color w:val="44546A"/>
                <w:sz w:val="20"/>
                <w:szCs w:val="20"/>
                <w:lang w:eastAsia="et-EE"/>
              </w:rPr>
            </w:pPr>
            <w:r>
              <w:rPr>
                <w:rFonts w:ascii="Calibri" w:eastAsia="Times New Roman" w:hAnsi="Calibri" w:cs="Calibri"/>
                <w:b/>
                <w:bCs/>
                <w:i/>
                <w:iCs/>
                <w:color w:val="44546A"/>
                <w:sz w:val="20"/>
                <w:szCs w:val="20"/>
                <w:lang w:eastAsia="et-EE"/>
              </w:rPr>
              <w:t>152</w:t>
            </w:r>
          </w:p>
        </w:tc>
      </w:tr>
      <w:tr w:rsidR="00104080" w:rsidRPr="004E75E3" w14:paraId="341D515D"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4CDF5528" w14:textId="58CA1A03" w:rsidR="00104080" w:rsidRPr="004E75E3" w:rsidRDefault="00104080" w:rsidP="002A5008">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xml:space="preserve">Total comprehensive profit/loss for </w:t>
            </w:r>
            <w:r w:rsidR="002A5008">
              <w:rPr>
                <w:rFonts w:ascii="Calibri" w:eastAsia="Times New Roman" w:hAnsi="Calibri" w:cs="Calibri"/>
                <w:color w:val="000000"/>
                <w:sz w:val="20"/>
                <w:szCs w:val="20"/>
                <w:lang w:eastAsia="et-EE"/>
              </w:rPr>
              <w:t>Q1</w:t>
            </w:r>
            <w:r w:rsidRPr="004E75E3">
              <w:rPr>
                <w:rFonts w:ascii="Calibri" w:eastAsia="Times New Roman" w:hAnsi="Calibri" w:cs="Calibri"/>
                <w:color w:val="000000"/>
                <w:sz w:val="20"/>
                <w:szCs w:val="20"/>
                <w:lang w:eastAsia="et-EE"/>
              </w:rPr>
              <w:t xml:space="preserve"> 202</w:t>
            </w:r>
            <w:r w:rsidR="005F5AA2">
              <w:rPr>
                <w:rFonts w:ascii="Calibri" w:eastAsia="Times New Roman" w:hAnsi="Calibri" w:cs="Calibri"/>
                <w:color w:val="000000"/>
                <w:sz w:val="20"/>
                <w:szCs w:val="20"/>
                <w:lang w:eastAsia="et-EE"/>
              </w:rPr>
              <w:t>2</w:t>
            </w:r>
          </w:p>
        </w:tc>
        <w:tc>
          <w:tcPr>
            <w:tcW w:w="729" w:type="pct"/>
            <w:tcBorders>
              <w:top w:val="nil"/>
              <w:left w:val="nil"/>
              <w:bottom w:val="single" w:sz="4" w:space="0" w:color="D9D9D9"/>
              <w:right w:val="single" w:sz="4" w:space="0" w:color="D9D9D9"/>
            </w:tcBorders>
            <w:shd w:val="clear" w:color="auto" w:fill="auto"/>
            <w:noWrap/>
            <w:hideMark/>
          </w:tcPr>
          <w:p w14:paraId="2ED2CFA0" w14:textId="77777777" w:rsidR="00104080" w:rsidRPr="004E75E3" w:rsidRDefault="00104080" w:rsidP="004E75E3">
            <w:pPr>
              <w:spacing w:after="0"/>
              <w:jc w:val="righ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0</w:t>
            </w:r>
          </w:p>
        </w:tc>
        <w:tc>
          <w:tcPr>
            <w:tcW w:w="729" w:type="pct"/>
            <w:tcBorders>
              <w:top w:val="nil"/>
              <w:left w:val="nil"/>
              <w:bottom w:val="single" w:sz="4" w:space="0" w:color="D9D9D9"/>
              <w:right w:val="single" w:sz="4" w:space="0" w:color="D9D9D9" w:themeColor="background1" w:themeShade="D9"/>
            </w:tcBorders>
          </w:tcPr>
          <w:p w14:paraId="2E1A20B6" w14:textId="4ED823B7" w:rsidR="00104080" w:rsidRPr="004E75E3" w:rsidRDefault="005F5AA2" w:rsidP="004E75E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12C8F52B" w14:textId="4D761DE0" w:rsidR="00104080" w:rsidRPr="004E75E3" w:rsidRDefault="005F5AA2" w:rsidP="004E75E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152</w:t>
            </w:r>
          </w:p>
        </w:tc>
        <w:tc>
          <w:tcPr>
            <w:tcW w:w="729" w:type="pct"/>
            <w:tcBorders>
              <w:top w:val="nil"/>
              <w:left w:val="nil"/>
              <w:bottom w:val="single" w:sz="4" w:space="0" w:color="D9D9D9"/>
              <w:right w:val="nil"/>
            </w:tcBorders>
            <w:shd w:val="clear" w:color="auto" w:fill="auto"/>
            <w:noWrap/>
            <w:hideMark/>
          </w:tcPr>
          <w:p w14:paraId="42724066" w14:textId="098ED5E9"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152</w:t>
            </w:r>
          </w:p>
        </w:tc>
      </w:tr>
      <w:tr w:rsidR="00104080" w:rsidRPr="004E75E3" w14:paraId="34E36EFD"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63C71B20" w14:textId="6DD6074F" w:rsidR="00104080" w:rsidRPr="004E75E3" w:rsidRDefault="00104080" w:rsidP="005F5AA2">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Balance at 31.03.202</w:t>
            </w:r>
            <w:r w:rsidR="005F5AA2">
              <w:rPr>
                <w:rFonts w:ascii="Calibri" w:eastAsia="Times New Roman" w:hAnsi="Calibri" w:cs="Calibri"/>
                <w:b/>
                <w:bCs/>
                <w:color w:val="44546A"/>
                <w:sz w:val="20"/>
                <w:szCs w:val="20"/>
                <w:lang w:eastAsia="et-EE"/>
              </w:rPr>
              <w:t>2</w:t>
            </w:r>
          </w:p>
        </w:tc>
        <w:tc>
          <w:tcPr>
            <w:tcW w:w="729" w:type="pct"/>
            <w:tcBorders>
              <w:top w:val="nil"/>
              <w:left w:val="nil"/>
              <w:bottom w:val="single" w:sz="4" w:space="0" w:color="D9D9D9"/>
              <w:right w:val="single" w:sz="4" w:space="0" w:color="D9D9D9"/>
            </w:tcBorders>
            <w:shd w:val="clear" w:color="auto" w:fill="auto"/>
            <w:noWrap/>
            <w:hideMark/>
          </w:tcPr>
          <w:p w14:paraId="68687942"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450</w:t>
            </w:r>
          </w:p>
        </w:tc>
        <w:tc>
          <w:tcPr>
            <w:tcW w:w="729" w:type="pct"/>
            <w:tcBorders>
              <w:top w:val="nil"/>
              <w:left w:val="nil"/>
              <w:bottom w:val="single" w:sz="4" w:space="0" w:color="D9D9D9"/>
              <w:right w:val="single" w:sz="4" w:space="0" w:color="D9D9D9" w:themeColor="background1" w:themeShade="D9"/>
            </w:tcBorders>
          </w:tcPr>
          <w:p w14:paraId="4900917F" w14:textId="54DF14EC" w:rsidR="00104080"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3509E530" w14:textId="196C8C7B"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3,552</w:t>
            </w:r>
          </w:p>
        </w:tc>
        <w:tc>
          <w:tcPr>
            <w:tcW w:w="729" w:type="pct"/>
            <w:tcBorders>
              <w:top w:val="nil"/>
              <w:left w:val="nil"/>
              <w:bottom w:val="single" w:sz="4" w:space="0" w:color="D9D9D9"/>
              <w:right w:val="nil"/>
            </w:tcBorders>
            <w:shd w:val="clear" w:color="auto" w:fill="auto"/>
            <w:noWrap/>
            <w:hideMark/>
          </w:tcPr>
          <w:p w14:paraId="57AA21E7" w14:textId="2570F520"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4,002</w:t>
            </w:r>
          </w:p>
        </w:tc>
      </w:tr>
      <w:tr w:rsidR="00104080" w:rsidRPr="004E75E3" w14:paraId="10875700"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1425B21C" w14:textId="77777777" w:rsidR="00104080" w:rsidRPr="004E75E3" w:rsidRDefault="00104080" w:rsidP="004E75E3">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c>
          <w:tcPr>
            <w:tcW w:w="729" w:type="pct"/>
            <w:tcBorders>
              <w:top w:val="nil"/>
              <w:left w:val="nil"/>
              <w:bottom w:val="single" w:sz="4" w:space="0" w:color="D9D9D9"/>
              <w:right w:val="single" w:sz="4" w:space="0" w:color="D9D9D9"/>
            </w:tcBorders>
            <w:shd w:val="clear" w:color="auto" w:fill="auto"/>
            <w:noWrap/>
            <w:hideMark/>
          </w:tcPr>
          <w:p w14:paraId="052E999E"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c>
          <w:tcPr>
            <w:tcW w:w="729" w:type="pct"/>
            <w:tcBorders>
              <w:top w:val="nil"/>
              <w:left w:val="nil"/>
              <w:bottom w:val="single" w:sz="4" w:space="0" w:color="D9D9D9"/>
              <w:right w:val="single" w:sz="4" w:space="0" w:color="D9D9D9" w:themeColor="background1" w:themeShade="D9"/>
            </w:tcBorders>
          </w:tcPr>
          <w:p w14:paraId="1BA64A43"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40EC7C1D" w14:textId="35DA8829"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c>
          <w:tcPr>
            <w:tcW w:w="729" w:type="pct"/>
            <w:tcBorders>
              <w:top w:val="nil"/>
              <w:left w:val="nil"/>
              <w:bottom w:val="single" w:sz="4" w:space="0" w:color="D9D9D9"/>
              <w:right w:val="nil"/>
            </w:tcBorders>
            <w:shd w:val="clear" w:color="auto" w:fill="auto"/>
            <w:noWrap/>
            <w:hideMark/>
          </w:tcPr>
          <w:p w14:paraId="4B622DE4" w14:textId="77777777" w:rsidR="00104080" w:rsidRPr="004E75E3" w:rsidRDefault="00104080" w:rsidP="004E75E3">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r>
      <w:tr w:rsidR="00104080" w:rsidRPr="004E75E3" w14:paraId="6BD20587"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3321664E" w14:textId="2024A81E" w:rsidR="00104080" w:rsidRPr="004E75E3" w:rsidRDefault="00104080" w:rsidP="005F5AA2">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Balance at 31.12.202</w:t>
            </w:r>
            <w:r w:rsidR="005F5AA2">
              <w:rPr>
                <w:rFonts w:ascii="Calibri" w:eastAsia="Times New Roman" w:hAnsi="Calibri" w:cs="Calibri"/>
                <w:b/>
                <w:bCs/>
                <w:color w:val="44546A"/>
                <w:sz w:val="20"/>
                <w:szCs w:val="20"/>
                <w:lang w:eastAsia="et-EE"/>
              </w:rPr>
              <w:t>2</w:t>
            </w:r>
          </w:p>
        </w:tc>
        <w:tc>
          <w:tcPr>
            <w:tcW w:w="729" w:type="pct"/>
            <w:tcBorders>
              <w:top w:val="nil"/>
              <w:left w:val="nil"/>
              <w:bottom w:val="single" w:sz="4" w:space="0" w:color="D9D9D9"/>
              <w:right w:val="single" w:sz="4" w:space="0" w:color="D9D9D9"/>
            </w:tcBorders>
            <w:shd w:val="clear" w:color="auto" w:fill="auto"/>
            <w:noWrap/>
            <w:hideMark/>
          </w:tcPr>
          <w:p w14:paraId="235E86DE"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450</w:t>
            </w:r>
          </w:p>
        </w:tc>
        <w:tc>
          <w:tcPr>
            <w:tcW w:w="729" w:type="pct"/>
            <w:tcBorders>
              <w:top w:val="nil"/>
              <w:left w:val="nil"/>
              <w:bottom w:val="single" w:sz="4" w:space="0" w:color="D9D9D9"/>
              <w:right w:val="single" w:sz="4" w:space="0" w:color="D9D9D9" w:themeColor="background1" w:themeShade="D9"/>
            </w:tcBorders>
          </w:tcPr>
          <w:p w14:paraId="0712D409" w14:textId="39524EC1" w:rsidR="00104080"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45</w:t>
            </w: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778C5735" w14:textId="24EDC483"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4,589</w:t>
            </w:r>
          </w:p>
        </w:tc>
        <w:tc>
          <w:tcPr>
            <w:tcW w:w="729" w:type="pct"/>
            <w:tcBorders>
              <w:top w:val="nil"/>
              <w:left w:val="nil"/>
              <w:bottom w:val="single" w:sz="4" w:space="0" w:color="D9D9D9"/>
              <w:right w:val="nil"/>
            </w:tcBorders>
            <w:shd w:val="clear" w:color="auto" w:fill="auto"/>
            <w:noWrap/>
            <w:hideMark/>
          </w:tcPr>
          <w:p w14:paraId="5DFA711B" w14:textId="08D76B71"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5,084</w:t>
            </w:r>
          </w:p>
        </w:tc>
      </w:tr>
      <w:tr w:rsidR="00104080" w:rsidRPr="004E75E3" w14:paraId="46297046" w14:textId="77777777" w:rsidTr="002A5008">
        <w:trPr>
          <w:trHeight w:val="255"/>
        </w:trPr>
        <w:tc>
          <w:tcPr>
            <w:tcW w:w="2083" w:type="pct"/>
            <w:tcBorders>
              <w:top w:val="nil"/>
              <w:left w:val="nil"/>
              <w:bottom w:val="single" w:sz="4" w:space="0" w:color="D9D9D9"/>
              <w:right w:val="single" w:sz="4" w:space="0" w:color="D9D9D9"/>
            </w:tcBorders>
            <w:shd w:val="clear" w:color="auto" w:fill="auto"/>
            <w:noWrap/>
            <w:hideMark/>
          </w:tcPr>
          <w:p w14:paraId="732AFB62" w14:textId="77777777" w:rsidR="00104080" w:rsidRPr="004E75E3" w:rsidRDefault="00104080" w:rsidP="004E75E3">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w:t>
            </w:r>
          </w:p>
        </w:tc>
        <w:tc>
          <w:tcPr>
            <w:tcW w:w="729" w:type="pct"/>
            <w:tcBorders>
              <w:top w:val="nil"/>
              <w:left w:val="nil"/>
              <w:bottom w:val="single" w:sz="4" w:space="0" w:color="D9D9D9"/>
              <w:right w:val="single" w:sz="4" w:space="0" w:color="D9D9D9"/>
            </w:tcBorders>
            <w:shd w:val="clear" w:color="auto" w:fill="auto"/>
            <w:noWrap/>
            <w:hideMark/>
          </w:tcPr>
          <w:p w14:paraId="52FADBCE" w14:textId="77777777" w:rsidR="00104080" w:rsidRPr="004E75E3" w:rsidRDefault="00104080" w:rsidP="004E75E3">
            <w:pPr>
              <w:spacing w:after="0"/>
              <w:jc w:val="right"/>
              <w:rPr>
                <w:rFonts w:ascii="Calibri" w:eastAsia="Times New Roman" w:hAnsi="Calibri" w:cs="Calibri"/>
                <w:b/>
                <w:bCs/>
                <w:color w:val="000000"/>
                <w:sz w:val="20"/>
                <w:szCs w:val="20"/>
                <w:lang w:eastAsia="et-EE"/>
              </w:rPr>
            </w:pPr>
            <w:r w:rsidRPr="004E75E3">
              <w:rPr>
                <w:rFonts w:ascii="Calibri" w:eastAsia="Times New Roman" w:hAnsi="Calibri" w:cs="Calibri"/>
                <w:b/>
                <w:bCs/>
                <w:color w:val="000000"/>
                <w:sz w:val="20"/>
                <w:szCs w:val="20"/>
                <w:lang w:eastAsia="et-EE"/>
              </w:rPr>
              <w:t> </w:t>
            </w:r>
          </w:p>
        </w:tc>
        <w:tc>
          <w:tcPr>
            <w:tcW w:w="729" w:type="pct"/>
            <w:tcBorders>
              <w:top w:val="nil"/>
              <w:left w:val="nil"/>
              <w:bottom w:val="single" w:sz="4" w:space="0" w:color="D9D9D9"/>
              <w:right w:val="single" w:sz="4" w:space="0" w:color="D9D9D9" w:themeColor="background1" w:themeShade="D9"/>
            </w:tcBorders>
          </w:tcPr>
          <w:p w14:paraId="254421F7" w14:textId="77777777" w:rsidR="00104080" w:rsidRPr="004E75E3" w:rsidRDefault="00104080" w:rsidP="004E75E3">
            <w:pPr>
              <w:spacing w:after="0"/>
              <w:jc w:val="right"/>
              <w:rPr>
                <w:rFonts w:ascii="Calibri" w:eastAsia="Times New Roman" w:hAnsi="Calibri" w:cs="Calibri"/>
                <w:b/>
                <w:bCs/>
                <w:color w:val="000000"/>
                <w:sz w:val="20"/>
                <w:szCs w:val="20"/>
                <w:lang w:eastAsia="et-EE"/>
              </w:rPr>
            </w:pPr>
          </w:p>
        </w:tc>
        <w:tc>
          <w:tcPr>
            <w:tcW w:w="729" w:type="pct"/>
            <w:tcBorders>
              <w:top w:val="nil"/>
              <w:left w:val="single" w:sz="4" w:space="0" w:color="D9D9D9" w:themeColor="background1" w:themeShade="D9"/>
              <w:bottom w:val="single" w:sz="4" w:space="0" w:color="D9D9D9"/>
              <w:right w:val="single" w:sz="4" w:space="0" w:color="D9D9D9"/>
            </w:tcBorders>
            <w:shd w:val="clear" w:color="auto" w:fill="auto"/>
            <w:noWrap/>
            <w:hideMark/>
          </w:tcPr>
          <w:p w14:paraId="3C72B89C" w14:textId="785D1038" w:rsidR="00104080" w:rsidRPr="004E75E3" w:rsidRDefault="00104080" w:rsidP="004E75E3">
            <w:pPr>
              <w:spacing w:after="0"/>
              <w:jc w:val="right"/>
              <w:rPr>
                <w:rFonts w:ascii="Calibri" w:eastAsia="Times New Roman" w:hAnsi="Calibri" w:cs="Calibri"/>
                <w:b/>
                <w:bCs/>
                <w:color w:val="000000"/>
                <w:sz w:val="20"/>
                <w:szCs w:val="20"/>
                <w:lang w:eastAsia="et-EE"/>
              </w:rPr>
            </w:pPr>
            <w:r w:rsidRPr="004E75E3">
              <w:rPr>
                <w:rFonts w:ascii="Calibri" w:eastAsia="Times New Roman" w:hAnsi="Calibri" w:cs="Calibri"/>
                <w:b/>
                <w:bCs/>
                <w:color w:val="000000"/>
                <w:sz w:val="20"/>
                <w:szCs w:val="20"/>
                <w:lang w:eastAsia="et-EE"/>
              </w:rPr>
              <w:t> </w:t>
            </w:r>
          </w:p>
        </w:tc>
        <w:tc>
          <w:tcPr>
            <w:tcW w:w="729" w:type="pct"/>
            <w:tcBorders>
              <w:top w:val="nil"/>
              <w:left w:val="nil"/>
              <w:bottom w:val="single" w:sz="4" w:space="0" w:color="D9D9D9"/>
              <w:right w:val="nil"/>
            </w:tcBorders>
            <w:shd w:val="clear" w:color="auto" w:fill="auto"/>
            <w:noWrap/>
            <w:hideMark/>
          </w:tcPr>
          <w:p w14:paraId="18210780" w14:textId="77777777" w:rsidR="00104080" w:rsidRPr="004E75E3" w:rsidRDefault="00104080" w:rsidP="004E75E3">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w:t>
            </w:r>
          </w:p>
        </w:tc>
      </w:tr>
      <w:tr w:rsidR="00104080" w:rsidRPr="004E75E3" w14:paraId="1E3F1DF7" w14:textId="77777777" w:rsidTr="002A5008">
        <w:trPr>
          <w:trHeight w:val="255"/>
        </w:trPr>
        <w:tc>
          <w:tcPr>
            <w:tcW w:w="2083" w:type="pct"/>
            <w:tcBorders>
              <w:top w:val="nil"/>
              <w:left w:val="nil"/>
              <w:bottom w:val="single" w:sz="4" w:space="0" w:color="D9D9D9"/>
              <w:right w:val="single" w:sz="4" w:space="0" w:color="D9D9D9"/>
            </w:tcBorders>
            <w:shd w:val="clear" w:color="000000" w:fill="F2F2F2"/>
            <w:noWrap/>
            <w:hideMark/>
          </w:tcPr>
          <w:p w14:paraId="1D5597A6" w14:textId="2E34E5A2" w:rsidR="00104080" w:rsidRPr="004E75E3" w:rsidRDefault="00104080" w:rsidP="005F5AA2">
            <w:pPr>
              <w:spacing w:after="0"/>
              <w:jc w:val="left"/>
              <w:rPr>
                <w:rFonts w:ascii="Calibri" w:eastAsia="Times New Roman" w:hAnsi="Calibri" w:cs="Calibri"/>
                <w:i/>
                <w:iCs/>
                <w:color w:val="000000"/>
                <w:sz w:val="20"/>
                <w:szCs w:val="20"/>
                <w:lang w:eastAsia="et-EE"/>
              </w:rPr>
            </w:pPr>
            <w:r w:rsidRPr="004E75E3">
              <w:rPr>
                <w:rFonts w:ascii="Calibri" w:eastAsia="Times New Roman" w:hAnsi="Calibri" w:cs="Calibri"/>
                <w:i/>
                <w:iCs/>
                <w:color w:val="000000"/>
                <w:sz w:val="20"/>
                <w:szCs w:val="20"/>
                <w:lang w:eastAsia="et-EE"/>
              </w:rPr>
              <w:t>Net profit/loss for 3M 202</w:t>
            </w:r>
            <w:r w:rsidR="005F5AA2">
              <w:rPr>
                <w:rFonts w:ascii="Calibri" w:eastAsia="Times New Roman" w:hAnsi="Calibri" w:cs="Calibri"/>
                <w:i/>
                <w:iCs/>
                <w:color w:val="000000"/>
                <w:sz w:val="20"/>
                <w:szCs w:val="20"/>
                <w:lang w:eastAsia="et-EE"/>
              </w:rPr>
              <w:t>3</w:t>
            </w:r>
          </w:p>
        </w:tc>
        <w:tc>
          <w:tcPr>
            <w:tcW w:w="729" w:type="pct"/>
            <w:tcBorders>
              <w:top w:val="nil"/>
              <w:left w:val="nil"/>
              <w:bottom w:val="single" w:sz="4" w:space="0" w:color="D9D9D9"/>
              <w:right w:val="single" w:sz="4" w:space="0" w:color="D9D9D9"/>
            </w:tcBorders>
            <w:shd w:val="clear" w:color="000000" w:fill="F2F2F2"/>
            <w:noWrap/>
            <w:hideMark/>
          </w:tcPr>
          <w:p w14:paraId="77A77B71" w14:textId="77777777" w:rsidR="00104080" w:rsidRPr="004E75E3" w:rsidRDefault="00104080" w:rsidP="004E75E3">
            <w:pPr>
              <w:spacing w:after="0"/>
              <w:jc w:val="right"/>
              <w:rPr>
                <w:rFonts w:ascii="Calibri" w:eastAsia="Times New Roman" w:hAnsi="Calibri" w:cs="Calibri"/>
                <w:i/>
                <w:iCs/>
                <w:color w:val="000000"/>
                <w:sz w:val="20"/>
                <w:szCs w:val="20"/>
                <w:lang w:eastAsia="et-EE"/>
              </w:rPr>
            </w:pPr>
            <w:r w:rsidRPr="004E75E3">
              <w:rPr>
                <w:rFonts w:ascii="Calibri" w:eastAsia="Times New Roman" w:hAnsi="Calibri" w:cs="Calibri"/>
                <w:i/>
                <w:iCs/>
                <w:color w:val="000000"/>
                <w:sz w:val="20"/>
                <w:szCs w:val="20"/>
                <w:lang w:eastAsia="et-EE"/>
              </w:rPr>
              <w:t>0</w:t>
            </w:r>
          </w:p>
        </w:tc>
        <w:tc>
          <w:tcPr>
            <w:tcW w:w="729" w:type="pct"/>
            <w:tcBorders>
              <w:top w:val="nil"/>
              <w:left w:val="nil"/>
              <w:bottom w:val="single" w:sz="4" w:space="0" w:color="D9D9D9"/>
              <w:right w:val="single" w:sz="4" w:space="0" w:color="D9D9D9" w:themeColor="background1" w:themeShade="D9"/>
            </w:tcBorders>
            <w:shd w:val="clear" w:color="000000" w:fill="F2F2F2"/>
          </w:tcPr>
          <w:p w14:paraId="0F6D75C9" w14:textId="0E4E3D35" w:rsidR="00104080" w:rsidRPr="004E75E3" w:rsidRDefault="005F5AA2" w:rsidP="004E75E3">
            <w:pPr>
              <w:spacing w:after="0"/>
              <w:jc w:val="right"/>
              <w:rPr>
                <w:rFonts w:ascii="Calibri" w:eastAsia="Times New Roman" w:hAnsi="Calibri" w:cs="Calibri"/>
                <w:i/>
                <w:iCs/>
                <w:color w:val="000000"/>
                <w:sz w:val="20"/>
                <w:szCs w:val="20"/>
                <w:lang w:eastAsia="et-EE"/>
              </w:rPr>
            </w:pPr>
            <w:r>
              <w:rPr>
                <w:rFonts w:ascii="Calibri" w:eastAsia="Times New Roman" w:hAnsi="Calibri" w:cs="Calibri"/>
                <w:i/>
                <w:iCs/>
                <w:color w:val="000000"/>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000000" w:fill="F2F2F2"/>
            <w:noWrap/>
            <w:hideMark/>
          </w:tcPr>
          <w:p w14:paraId="69BD4971" w14:textId="2B9B9462" w:rsidR="00104080" w:rsidRPr="004E75E3" w:rsidRDefault="005F5AA2" w:rsidP="004E75E3">
            <w:pPr>
              <w:spacing w:after="0"/>
              <w:jc w:val="right"/>
              <w:rPr>
                <w:rFonts w:ascii="Calibri" w:eastAsia="Times New Roman" w:hAnsi="Calibri" w:cs="Calibri"/>
                <w:i/>
                <w:iCs/>
                <w:color w:val="000000"/>
                <w:sz w:val="20"/>
                <w:szCs w:val="20"/>
                <w:lang w:eastAsia="et-EE"/>
              </w:rPr>
            </w:pPr>
            <w:r>
              <w:rPr>
                <w:rFonts w:ascii="Calibri" w:eastAsia="Times New Roman" w:hAnsi="Calibri" w:cs="Calibri"/>
                <w:i/>
                <w:iCs/>
                <w:color w:val="000000"/>
                <w:sz w:val="20"/>
                <w:szCs w:val="20"/>
                <w:lang w:eastAsia="et-EE"/>
              </w:rPr>
              <w:t>(597)</w:t>
            </w:r>
          </w:p>
        </w:tc>
        <w:tc>
          <w:tcPr>
            <w:tcW w:w="729" w:type="pct"/>
            <w:tcBorders>
              <w:top w:val="nil"/>
              <w:left w:val="nil"/>
              <w:bottom w:val="single" w:sz="4" w:space="0" w:color="D9D9D9"/>
              <w:right w:val="nil"/>
            </w:tcBorders>
            <w:shd w:val="clear" w:color="000000" w:fill="F2F2F2"/>
            <w:noWrap/>
            <w:hideMark/>
          </w:tcPr>
          <w:p w14:paraId="1DB75B87" w14:textId="38E7CFBB" w:rsidR="00104080" w:rsidRPr="004E75E3" w:rsidRDefault="005F5AA2" w:rsidP="004E75E3">
            <w:pPr>
              <w:spacing w:after="0"/>
              <w:jc w:val="right"/>
              <w:rPr>
                <w:rFonts w:ascii="Calibri" w:eastAsia="Times New Roman" w:hAnsi="Calibri" w:cs="Calibri"/>
                <w:b/>
                <w:bCs/>
                <w:i/>
                <w:iCs/>
                <w:color w:val="44546A"/>
                <w:sz w:val="20"/>
                <w:szCs w:val="20"/>
                <w:lang w:eastAsia="et-EE"/>
              </w:rPr>
            </w:pPr>
            <w:r>
              <w:rPr>
                <w:rFonts w:ascii="Calibri" w:eastAsia="Times New Roman" w:hAnsi="Calibri" w:cs="Calibri"/>
                <w:b/>
                <w:bCs/>
                <w:i/>
                <w:iCs/>
                <w:color w:val="44546A"/>
                <w:sz w:val="20"/>
                <w:szCs w:val="20"/>
                <w:lang w:eastAsia="et-EE"/>
              </w:rPr>
              <w:t>(597)</w:t>
            </w:r>
          </w:p>
        </w:tc>
      </w:tr>
      <w:tr w:rsidR="00104080" w:rsidRPr="004E75E3" w14:paraId="7FBF3BFA" w14:textId="77777777" w:rsidTr="002A5008">
        <w:trPr>
          <w:trHeight w:val="255"/>
        </w:trPr>
        <w:tc>
          <w:tcPr>
            <w:tcW w:w="2083" w:type="pct"/>
            <w:tcBorders>
              <w:top w:val="nil"/>
              <w:left w:val="nil"/>
              <w:bottom w:val="single" w:sz="4" w:space="0" w:color="D9D9D9"/>
              <w:right w:val="single" w:sz="4" w:space="0" w:color="D9D9D9"/>
            </w:tcBorders>
            <w:shd w:val="clear" w:color="000000" w:fill="F2F2F2"/>
            <w:noWrap/>
            <w:hideMark/>
          </w:tcPr>
          <w:p w14:paraId="0D0F6AE5" w14:textId="53B85229" w:rsidR="00104080" w:rsidRPr="004E75E3" w:rsidRDefault="00104080" w:rsidP="002A5008">
            <w:pPr>
              <w:spacing w:after="0"/>
              <w:jc w:val="lef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 xml:space="preserve">Total comprehensive profit/loss for </w:t>
            </w:r>
            <w:r w:rsidR="002A5008">
              <w:rPr>
                <w:rFonts w:ascii="Calibri" w:eastAsia="Times New Roman" w:hAnsi="Calibri" w:cs="Calibri"/>
                <w:color w:val="000000"/>
                <w:sz w:val="20"/>
                <w:szCs w:val="20"/>
                <w:lang w:eastAsia="et-EE"/>
              </w:rPr>
              <w:t>Q1</w:t>
            </w:r>
            <w:r w:rsidRPr="004E75E3">
              <w:rPr>
                <w:rFonts w:ascii="Calibri" w:eastAsia="Times New Roman" w:hAnsi="Calibri" w:cs="Calibri"/>
                <w:color w:val="000000"/>
                <w:sz w:val="20"/>
                <w:szCs w:val="20"/>
                <w:lang w:eastAsia="et-EE"/>
              </w:rPr>
              <w:t xml:space="preserve"> 202</w:t>
            </w:r>
            <w:r w:rsidR="005F5AA2">
              <w:rPr>
                <w:rFonts w:ascii="Calibri" w:eastAsia="Times New Roman" w:hAnsi="Calibri" w:cs="Calibri"/>
                <w:color w:val="000000"/>
                <w:sz w:val="20"/>
                <w:szCs w:val="20"/>
                <w:lang w:eastAsia="et-EE"/>
              </w:rPr>
              <w:t>3</w:t>
            </w:r>
          </w:p>
        </w:tc>
        <w:tc>
          <w:tcPr>
            <w:tcW w:w="729" w:type="pct"/>
            <w:tcBorders>
              <w:top w:val="nil"/>
              <w:left w:val="nil"/>
              <w:bottom w:val="single" w:sz="4" w:space="0" w:color="D9D9D9"/>
              <w:right w:val="single" w:sz="4" w:space="0" w:color="D9D9D9"/>
            </w:tcBorders>
            <w:shd w:val="clear" w:color="000000" w:fill="F2F2F2"/>
            <w:noWrap/>
            <w:hideMark/>
          </w:tcPr>
          <w:p w14:paraId="23849C8C" w14:textId="77777777" w:rsidR="00104080" w:rsidRPr="004E75E3" w:rsidRDefault="00104080" w:rsidP="004E75E3">
            <w:pPr>
              <w:spacing w:after="0"/>
              <w:jc w:val="right"/>
              <w:rPr>
                <w:rFonts w:ascii="Calibri" w:eastAsia="Times New Roman" w:hAnsi="Calibri" w:cs="Calibri"/>
                <w:color w:val="000000"/>
                <w:sz w:val="20"/>
                <w:szCs w:val="20"/>
                <w:lang w:eastAsia="et-EE"/>
              </w:rPr>
            </w:pPr>
            <w:r w:rsidRPr="004E75E3">
              <w:rPr>
                <w:rFonts w:ascii="Calibri" w:eastAsia="Times New Roman" w:hAnsi="Calibri" w:cs="Calibri"/>
                <w:color w:val="000000"/>
                <w:sz w:val="20"/>
                <w:szCs w:val="20"/>
                <w:lang w:eastAsia="et-EE"/>
              </w:rPr>
              <w:t>0</w:t>
            </w:r>
          </w:p>
        </w:tc>
        <w:tc>
          <w:tcPr>
            <w:tcW w:w="729" w:type="pct"/>
            <w:tcBorders>
              <w:top w:val="nil"/>
              <w:left w:val="nil"/>
              <w:bottom w:val="single" w:sz="4" w:space="0" w:color="D9D9D9"/>
              <w:right w:val="single" w:sz="4" w:space="0" w:color="D9D9D9" w:themeColor="background1" w:themeShade="D9"/>
            </w:tcBorders>
            <w:shd w:val="clear" w:color="000000" w:fill="F2F2F2"/>
          </w:tcPr>
          <w:p w14:paraId="0D2335B1" w14:textId="6A8EC3D6" w:rsidR="00104080" w:rsidRPr="004E75E3" w:rsidRDefault="005F5AA2" w:rsidP="004E75E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c>
          <w:tcPr>
            <w:tcW w:w="729" w:type="pct"/>
            <w:tcBorders>
              <w:top w:val="nil"/>
              <w:left w:val="single" w:sz="4" w:space="0" w:color="D9D9D9" w:themeColor="background1" w:themeShade="D9"/>
              <w:bottom w:val="single" w:sz="4" w:space="0" w:color="D9D9D9"/>
              <w:right w:val="single" w:sz="4" w:space="0" w:color="D9D9D9"/>
            </w:tcBorders>
            <w:shd w:val="clear" w:color="000000" w:fill="F2F2F2"/>
            <w:noWrap/>
            <w:hideMark/>
          </w:tcPr>
          <w:p w14:paraId="19D085FF" w14:textId="70861F4A" w:rsidR="00104080" w:rsidRPr="004E75E3" w:rsidRDefault="005F5AA2" w:rsidP="004E75E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(597)</w:t>
            </w:r>
          </w:p>
        </w:tc>
        <w:tc>
          <w:tcPr>
            <w:tcW w:w="729" w:type="pct"/>
            <w:tcBorders>
              <w:top w:val="nil"/>
              <w:left w:val="nil"/>
              <w:bottom w:val="single" w:sz="4" w:space="0" w:color="D9D9D9"/>
              <w:right w:val="nil"/>
            </w:tcBorders>
            <w:shd w:val="clear" w:color="000000" w:fill="F2F2F2"/>
            <w:noWrap/>
            <w:hideMark/>
          </w:tcPr>
          <w:p w14:paraId="6FB14C0B" w14:textId="1353BB89" w:rsidR="00104080" w:rsidRPr="004E75E3"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(597)</w:t>
            </w:r>
          </w:p>
        </w:tc>
      </w:tr>
      <w:tr w:rsidR="00104080" w:rsidRPr="004E75E3" w14:paraId="32D9D6DB" w14:textId="77777777" w:rsidTr="002A5008">
        <w:trPr>
          <w:trHeight w:val="255"/>
        </w:trPr>
        <w:tc>
          <w:tcPr>
            <w:tcW w:w="2083" w:type="pct"/>
            <w:tcBorders>
              <w:top w:val="nil"/>
              <w:left w:val="nil"/>
              <w:bottom w:val="nil"/>
              <w:right w:val="single" w:sz="4" w:space="0" w:color="D9D9D9"/>
            </w:tcBorders>
            <w:shd w:val="clear" w:color="000000" w:fill="EDEDED"/>
            <w:noWrap/>
            <w:hideMark/>
          </w:tcPr>
          <w:p w14:paraId="666CDAEE" w14:textId="5C54EDE1" w:rsidR="00104080" w:rsidRPr="004E75E3" w:rsidRDefault="00104080" w:rsidP="004E75E3">
            <w:pPr>
              <w:spacing w:after="0"/>
              <w:jc w:val="lef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 xml:space="preserve">Balance at </w:t>
            </w:r>
            <w:r w:rsidR="005F5AA2">
              <w:rPr>
                <w:rFonts w:ascii="Calibri" w:eastAsia="Times New Roman" w:hAnsi="Calibri" w:cs="Calibri"/>
                <w:b/>
                <w:bCs/>
                <w:color w:val="44546A"/>
                <w:sz w:val="20"/>
                <w:szCs w:val="20"/>
                <w:lang w:eastAsia="et-EE"/>
              </w:rPr>
              <w:t>31.03.2023</w:t>
            </w:r>
          </w:p>
        </w:tc>
        <w:tc>
          <w:tcPr>
            <w:tcW w:w="729" w:type="pct"/>
            <w:tcBorders>
              <w:top w:val="nil"/>
              <w:left w:val="nil"/>
              <w:bottom w:val="nil"/>
              <w:right w:val="single" w:sz="4" w:space="0" w:color="D9D9D9"/>
            </w:tcBorders>
            <w:shd w:val="clear" w:color="000000" w:fill="F2F2F2"/>
            <w:noWrap/>
            <w:hideMark/>
          </w:tcPr>
          <w:p w14:paraId="7917D910" w14:textId="77777777" w:rsidR="00104080" w:rsidRPr="004E75E3" w:rsidRDefault="00104080" w:rsidP="004E75E3">
            <w:pPr>
              <w:spacing w:after="0"/>
              <w:jc w:val="right"/>
              <w:rPr>
                <w:rFonts w:ascii="Calibri" w:eastAsia="Times New Roman" w:hAnsi="Calibri" w:cs="Calibri"/>
                <w:b/>
                <w:bCs/>
                <w:color w:val="44546A"/>
                <w:sz w:val="20"/>
                <w:szCs w:val="20"/>
                <w:lang w:eastAsia="et-EE"/>
              </w:rPr>
            </w:pPr>
            <w:r w:rsidRPr="004E75E3">
              <w:rPr>
                <w:rFonts w:ascii="Calibri" w:eastAsia="Times New Roman" w:hAnsi="Calibri" w:cs="Calibri"/>
                <w:b/>
                <w:bCs/>
                <w:color w:val="44546A"/>
                <w:sz w:val="20"/>
                <w:szCs w:val="20"/>
                <w:lang w:eastAsia="et-EE"/>
              </w:rPr>
              <w:t>450</w:t>
            </w:r>
          </w:p>
        </w:tc>
        <w:tc>
          <w:tcPr>
            <w:tcW w:w="729" w:type="pct"/>
            <w:tcBorders>
              <w:top w:val="nil"/>
              <w:left w:val="nil"/>
              <w:bottom w:val="nil"/>
              <w:right w:val="single" w:sz="4" w:space="0" w:color="D9D9D9" w:themeColor="background1" w:themeShade="D9"/>
            </w:tcBorders>
            <w:shd w:val="clear" w:color="000000" w:fill="F2F2F2"/>
          </w:tcPr>
          <w:p w14:paraId="23360685" w14:textId="01FBE1AE" w:rsidR="00104080" w:rsidRDefault="005F5AA2" w:rsidP="004E75E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45</w:t>
            </w:r>
          </w:p>
        </w:tc>
        <w:tc>
          <w:tcPr>
            <w:tcW w:w="729" w:type="pct"/>
            <w:tcBorders>
              <w:top w:val="nil"/>
              <w:left w:val="single" w:sz="4" w:space="0" w:color="D9D9D9" w:themeColor="background1" w:themeShade="D9"/>
              <w:bottom w:val="nil"/>
              <w:right w:val="single" w:sz="4" w:space="0" w:color="D9D9D9"/>
            </w:tcBorders>
            <w:shd w:val="clear" w:color="000000" w:fill="F2F2F2"/>
            <w:noWrap/>
            <w:hideMark/>
          </w:tcPr>
          <w:p w14:paraId="17782B49" w14:textId="1D78FD7E" w:rsidR="00104080" w:rsidRPr="004E75E3" w:rsidRDefault="00104080" w:rsidP="005F5AA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5F5AA2">
              <w:rPr>
                <w:rFonts w:ascii="Calibri" w:eastAsia="Times New Roman" w:hAnsi="Calibri" w:cs="Calibri"/>
                <w:b/>
                <w:bCs/>
                <w:color w:val="44546A"/>
                <w:sz w:val="20"/>
                <w:szCs w:val="20"/>
                <w:lang w:eastAsia="et-EE"/>
              </w:rPr>
              <w:t>99</w:t>
            </w:r>
            <w:r w:rsidRPr="004E75E3">
              <w:rPr>
                <w:rFonts w:ascii="Calibri" w:eastAsia="Times New Roman" w:hAnsi="Calibri" w:cs="Calibri"/>
                <w:b/>
                <w:bCs/>
                <w:color w:val="44546A"/>
                <w:sz w:val="20"/>
                <w:szCs w:val="20"/>
                <w:lang w:eastAsia="et-EE"/>
              </w:rPr>
              <w:t>2</w:t>
            </w:r>
          </w:p>
        </w:tc>
        <w:tc>
          <w:tcPr>
            <w:tcW w:w="729" w:type="pct"/>
            <w:tcBorders>
              <w:top w:val="nil"/>
              <w:left w:val="nil"/>
              <w:bottom w:val="nil"/>
              <w:right w:val="nil"/>
            </w:tcBorders>
            <w:shd w:val="clear" w:color="000000" w:fill="F2F2F2"/>
            <w:noWrap/>
            <w:hideMark/>
          </w:tcPr>
          <w:p w14:paraId="78215C2B" w14:textId="6177B7C5" w:rsidR="00104080" w:rsidRPr="004E75E3" w:rsidRDefault="00104080" w:rsidP="005F5AA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5F5AA2">
              <w:rPr>
                <w:rFonts w:ascii="Calibri" w:eastAsia="Times New Roman" w:hAnsi="Calibri" w:cs="Calibri"/>
                <w:b/>
                <w:bCs/>
                <w:color w:val="44546A"/>
                <w:sz w:val="20"/>
                <w:szCs w:val="20"/>
                <w:lang w:eastAsia="et-EE"/>
              </w:rPr>
              <w:t>487</w:t>
            </w:r>
          </w:p>
        </w:tc>
      </w:tr>
    </w:tbl>
    <w:p w14:paraId="64894B2E" w14:textId="1F860E38" w:rsidR="00557C91" w:rsidRPr="00A52B41" w:rsidRDefault="00557C91" w:rsidP="00557C91">
      <w:pPr>
        <w:spacing w:before="240"/>
        <w:rPr>
          <w:sz w:val="20"/>
          <w:lang w:val="en-GB"/>
        </w:rPr>
      </w:pPr>
      <w:r w:rsidRPr="00A52B41">
        <w:rPr>
          <w:sz w:val="20"/>
          <w:lang w:val="en-GB"/>
        </w:rPr>
        <w:t xml:space="preserve">*The notes to the financial statements presented on </w:t>
      </w:r>
      <w:r w:rsidRPr="005D2C21">
        <w:rPr>
          <w:sz w:val="20"/>
          <w:lang w:val="en-GB"/>
        </w:rPr>
        <w:t xml:space="preserve">pages 14 to </w:t>
      </w:r>
      <w:r w:rsidR="00CA78E3" w:rsidRPr="005D2C21">
        <w:rPr>
          <w:sz w:val="20"/>
          <w:lang w:val="en-GB"/>
        </w:rPr>
        <w:t>2</w:t>
      </w:r>
      <w:r w:rsidR="005D2C21" w:rsidRPr="005D2C21">
        <w:rPr>
          <w:sz w:val="20"/>
          <w:lang w:val="en-GB"/>
        </w:rPr>
        <w:t>4</w:t>
      </w:r>
      <w:r w:rsidRPr="005D2C21">
        <w:rPr>
          <w:sz w:val="20"/>
          <w:lang w:val="en-GB"/>
        </w:rPr>
        <w:t xml:space="preserve"> </w:t>
      </w:r>
      <w:r w:rsidRPr="005D2C21">
        <w:rPr>
          <w:color w:val="000000" w:themeColor="text1"/>
          <w:sz w:val="20"/>
          <w:lang w:val="en-GB"/>
        </w:rPr>
        <w:t>are</w:t>
      </w:r>
      <w:r w:rsidRPr="00A52B41">
        <w:rPr>
          <w:color w:val="000000" w:themeColor="text1"/>
          <w:sz w:val="20"/>
          <w:lang w:val="en-GB"/>
        </w:rPr>
        <w:t xml:space="preserve"> an integral part </w:t>
      </w:r>
      <w:r w:rsidRPr="00A52B41">
        <w:rPr>
          <w:sz w:val="20"/>
          <w:lang w:val="en-GB"/>
        </w:rPr>
        <w:t>of these consolidated financial statements.</w:t>
      </w:r>
    </w:p>
    <w:p w14:paraId="02160EDD" w14:textId="77777777" w:rsidR="00557C91" w:rsidRPr="00A52B41" w:rsidRDefault="00557C91" w:rsidP="00557C91">
      <w:pPr>
        <w:spacing w:after="160" w:line="259" w:lineRule="auto"/>
        <w:jc w:val="left"/>
        <w:rPr>
          <w:lang w:val="en-GB"/>
        </w:rPr>
      </w:pPr>
      <w:r w:rsidRPr="00A52B41">
        <w:rPr>
          <w:lang w:val="en-GB"/>
        </w:rPr>
        <w:br w:type="page"/>
      </w:r>
    </w:p>
    <w:p w14:paraId="2344DE06" w14:textId="77777777" w:rsidR="00557C91" w:rsidRPr="00A52B41" w:rsidRDefault="00557C91" w:rsidP="00DF7EA3">
      <w:pPr>
        <w:pStyle w:val="Heading1"/>
        <w:spacing w:after="240"/>
        <w:rPr>
          <w:sz w:val="28"/>
          <w:lang w:val="en-GB"/>
        </w:rPr>
      </w:pPr>
      <w:bookmarkStart w:id="18" w:name="_Toc523303557"/>
      <w:bookmarkStart w:id="19" w:name="_Toc135828993"/>
      <w:r w:rsidRPr="00A52B41">
        <w:rPr>
          <w:sz w:val="28"/>
          <w:lang w:val="en-GB"/>
        </w:rPr>
        <w:lastRenderedPageBreak/>
        <w:t>NOTES TO THE CONSOLIDATED INTERIM REPORT</w:t>
      </w:r>
      <w:bookmarkEnd w:id="18"/>
      <w:bookmarkEnd w:id="19"/>
    </w:p>
    <w:p w14:paraId="24064654" w14:textId="77777777" w:rsidR="00557C91" w:rsidRPr="006F7304" w:rsidRDefault="00557C91" w:rsidP="006F7304">
      <w:pPr>
        <w:pStyle w:val="Heading2"/>
        <w:rPr>
          <w:color w:val="44546A" w:themeColor="text2"/>
          <w:lang w:val="en-GB"/>
        </w:rPr>
      </w:pPr>
      <w:bookmarkStart w:id="20" w:name="_Toc523303558"/>
      <w:bookmarkStart w:id="21" w:name="_Toc135828994"/>
      <w:r w:rsidRPr="006F7304">
        <w:rPr>
          <w:color w:val="44546A" w:themeColor="text2"/>
          <w:lang w:val="en-GB"/>
        </w:rPr>
        <w:t>NOTE 1 ACCOUNTING POLICIES AND MEASUREMENT BASES</w:t>
      </w:r>
      <w:bookmarkEnd w:id="20"/>
      <w:bookmarkEnd w:id="21"/>
    </w:p>
    <w:p w14:paraId="1FC4CD33" w14:textId="77777777" w:rsidR="00557C91" w:rsidRPr="006F7304" w:rsidRDefault="00557C91" w:rsidP="006F7304">
      <w:pPr>
        <w:pStyle w:val="Heading3"/>
        <w:rPr>
          <w:color w:val="44546A" w:themeColor="text2"/>
          <w:lang w:val="en-GB"/>
        </w:rPr>
      </w:pPr>
      <w:r w:rsidRPr="006F7304">
        <w:rPr>
          <w:color w:val="44546A" w:themeColor="text2"/>
          <w:lang w:val="en-GB"/>
        </w:rPr>
        <w:t>General information</w:t>
      </w:r>
    </w:p>
    <w:p w14:paraId="29AFDCF0" w14:textId="77777777" w:rsidR="00314994" w:rsidRDefault="00314994" w:rsidP="00314994">
      <w:pPr>
        <w:spacing w:before="120" w:after="120"/>
        <w:rPr>
          <w:lang w:val="en-GB"/>
        </w:rPr>
      </w:pPr>
      <w:r>
        <w:rPr>
          <w:lang w:val="en-GB"/>
        </w:rPr>
        <w:t>Nordic Fibreboard</w:t>
      </w:r>
      <w:r w:rsidRPr="00FD326C">
        <w:rPr>
          <w:lang w:val="en-GB"/>
        </w:rPr>
        <w:t xml:space="preserve"> AS (the Company) (registration number: 11421437; address: </w:t>
      </w:r>
      <w:proofErr w:type="spellStart"/>
      <w:r>
        <w:rPr>
          <w:lang w:val="en-GB"/>
        </w:rPr>
        <w:t>Rääma</w:t>
      </w:r>
      <w:proofErr w:type="spellEnd"/>
      <w:r>
        <w:rPr>
          <w:lang w:val="en-GB"/>
        </w:rPr>
        <w:t xml:space="preserve"> 31</w:t>
      </w:r>
      <w:r w:rsidRPr="00FD326C">
        <w:rPr>
          <w:lang w:val="en-GB"/>
        </w:rPr>
        <w:t>, Pärnu), is an entity registered in the Republic of Estonia</w:t>
      </w:r>
      <w:r>
        <w:rPr>
          <w:lang w:val="en-GB"/>
        </w:rPr>
        <w:t>, whose activities take place in Estonia.</w:t>
      </w:r>
      <w:r w:rsidRPr="00FD326C">
        <w:rPr>
          <w:lang w:val="en-GB"/>
        </w:rPr>
        <w:t xml:space="preserve"> </w:t>
      </w:r>
    </w:p>
    <w:p w14:paraId="5ABBB53C" w14:textId="77777777" w:rsidR="00314994" w:rsidRPr="00A52B41" w:rsidRDefault="00314994" w:rsidP="00314994">
      <w:pPr>
        <w:spacing w:before="120" w:after="120"/>
        <w:rPr>
          <w:color w:val="000000" w:themeColor="text1"/>
          <w:lang w:val="en-GB"/>
        </w:rPr>
      </w:pPr>
      <w:r w:rsidRPr="00A52B41">
        <w:rPr>
          <w:color w:val="000000" w:themeColor="text1"/>
          <w:lang w:val="en-GB"/>
        </w:rPr>
        <w:t xml:space="preserve">The Group’s main activities are production and </w:t>
      </w:r>
      <w:r>
        <w:rPr>
          <w:color w:val="000000" w:themeColor="text1"/>
          <w:lang w:val="en-GB"/>
        </w:rPr>
        <w:t>wholesale of softboard, to a minor extent, the Group also handles real estate management.</w:t>
      </w:r>
    </w:p>
    <w:p w14:paraId="6E2494AA" w14:textId="77777777" w:rsidR="00314994" w:rsidRPr="00FD326C" w:rsidRDefault="00314994" w:rsidP="00314994">
      <w:pPr>
        <w:spacing w:before="120" w:after="120"/>
        <w:rPr>
          <w:color w:val="000000" w:themeColor="text1"/>
          <w:lang w:val="en-GB"/>
        </w:rPr>
      </w:pPr>
      <w:r>
        <w:rPr>
          <w:lang w:val="en-GB"/>
        </w:rPr>
        <w:t>Nordic Fibreboard</w:t>
      </w:r>
      <w:r w:rsidRPr="00FD326C">
        <w:rPr>
          <w:lang w:val="en-GB"/>
        </w:rPr>
        <w:t xml:space="preserve"> </w:t>
      </w:r>
      <w:r w:rsidRPr="00FD326C">
        <w:rPr>
          <w:color w:val="000000" w:themeColor="text1"/>
          <w:lang w:val="en-GB"/>
        </w:rPr>
        <w:t>AS was established on 19 September 2007 in the demerger of the former</w:t>
      </w:r>
      <w:r w:rsidRPr="00610B8F">
        <w:rPr>
          <w:lang w:val="en-GB"/>
        </w:rPr>
        <w:t xml:space="preserve"> </w:t>
      </w:r>
      <w:r>
        <w:rPr>
          <w:lang w:val="en-GB"/>
        </w:rPr>
        <w:t xml:space="preserve">Skano Group </w:t>
      </w:r>
      <w:r w:rsidRPr="00FD326C">
        <w:rPr>
          <w:color w:val="000000" w:themeColor="text1"/>
          <w:lang w:val="en-GB"/>
        </w:rPr>
        <w:t xml:space="preserve">AS, currently AS Trigon Property Development, as a result of which the manufacturing units, i.e. the building materials division and furniture division were </w:t>
      </w:r>
      <w:r>
        <w:rPr>
          <w:color w:val="000000" w:themeColor="text1"/>
          <w:lang w:val="en-GB"/>
        </w:rPr>
        <w:t>separated</w:t>
      </w:r>
      <w:r w:rsidRPr="00FD326C">
        <w:rPr>
          <w:color w:val="000000" w:themeColor="text1"/>
          <w:lang w:val="en-GB"/>
        </w:rPr>
        <w:t xml:space="preserve"> and transferred to </w:t>
      </w:r>
      <w:r>
        <w:rPr>
          <w:color w:val="000000" w:themeColor="text1"/>
          <w:lang w:val="en-GB"/>
        </w:rPr>
        <w:t>subsidiaries established at the same time. The real estate management activities were added to the Group in 2019.</w:t>
      </w:r>
    </w:p>
    <w:p w14:paraId="0C681DBF" w14:textId="77777777" w:rsidR="00314994" w:rsidRDefault="00314994" w:rsidP="00314994">
      <w:pPr>
        <w:spacing w:before="120" w:after="120"/>
      </w:pPr>
      <w:r w:rsidRPr="00FD326C">
        <w:rPr>
          <w:color w:val="000000" w:themeColor="text1"/>
          <w:lang w:val="en-GB"/>
        </w:rPr>
        <w:t xml:space="preserve">The Group’s shares were listed in the Main List of the </w:t>
      </w:r>
      <w:r>
        <w:rPr>
          <w:color w:val="000000" w:themeColor="text1"/>
          <w:lang w:val="en-GB"/>
        </w:rPr>
        <w:t>Nasdaq</w:t>
      </w:r>
      <w:r w:rsidRPr="00FD326C">
        <w:rPr>
          <w:color w:val="000000" w:themeColor="text1"/>
          <w:lang w:val="en-GB"/>
        </w:rPr>
        <w:t xml:space="preserve"> </w:t>
      </w:r>
      <w:r>
        <w:rPr>
          <w:color w:val="000000" w:themeColor="text1"/>
          <w:lang w:val="en-GB"/>
        </w:rPr>
        <w:t>Tallinn</w:t>
      </w:r>
      <w:r w:rsidRPr="00FD326C">
        <w:rPr>
          <w:color w:val="000000" w:themeColor="text1"/>
          <w:lang w:val="en-GB"/>
        </w:rPr>
        <w:t xml:space="preserve"> until 2nd of April 2018, when the shares were moved from the Main List to the Secondary List. </w:t>
      </w:r>
      <w:r>
        <w:rPr>
          <w:color w:val="000000" w:themeColor="text1"/>
          <w:lang w:val="en-GB"/>
        </w:rPr>
        <w:t>The Group`s</w:t>
      </w:r>
      <w:r w:rsidRPr="00FD326C">
        <w:rPr>
          <w:color w:val="000000" w:themeColor="text1"/>
          <w:lang w:val="en-GB"/>
        </w:rPr>
        <w:t xml:space="preserve"> largest shareholder is </w:t>
      </w:r>
      <w:r>
        <w:rPr>
          <w:color w:val="000000" w:themeColor="text1"/>
          <w:lang w:val="en-GB"/>
        </w:rPr>
        <w:t xml:space="preserve">Pärnu </w:t>
      </w:r>
      <w:r w:rsidRPr="0041547D">
        <w:rPr>
          <w:lang w:val="en-GB"/>
        </w:rPr>
        <w:t xml:space="preserve">Holdings OÜ (owning 57.63%), and </w:t>
      </w:r>
      <w:r>
        <w:rPr>
          <w:color w:val="000000" w:themeColor="text1"/>
          <w:lang w:val="en-GB"/>
        </w:rPr>
        <w:t>its</w:t>
      </w:r>
      <w:r w:rsidRPr="00FD326C">
        <w:rPr>
          <w:color w:val="000000" w:themeColor="text1"/>
          <w:lang w:val="en-GB"/>
        </w:rPr>
        <w:t xml:space="preserve"> largest </w:t>
      </w:r>
      <w:r>
        <w:rPr>
          <w:color w:val="000000" w:themeColor="text1"/>
          <w:lang w:val="en-GB"/>
        </w:rPr>
        <w:t>owners</w:t>
      </w:r>
      <w:r w:rsidRPr="00FD326C">
        <w:rPr>
          <w:color w:val="000000" w:themeColor="text1"/>
          <w:lang w:val="en-GB"/>
        </w:rPr>
        <w:t xml:space="preserve"> </w:t>
      </w:r>
      <w:r>
        <w:t>are OÜ Stetind 50% and Joakim Johan Helenius 50% by the time of compiling these financial statements.</w:t>
      </w:r>
    </w:p>
    <w:p w14:paraId="5348C9AD" w14:textId="30717CB9" w:rsidR="00557C91" w:rsidRPr="006F7304" w:rsidRDefault="00557C91" w:rsidP="006F7304">
      <w:pPr>
        <w:spacing w:before="120" w:after="120"/>
        <w:rPr>
          <w:rFonts w:asciiTheme="majorHAnsi" w:eastAsiaTheme="majorEastAsia" w:hAnsiTheme="majorHAnsi" w:cstheme="majorBidi"/>
          <w:b/>
          <w:caps/>
          <w:color w:val="44546A" w:themeColor="text2"/>
          <w:szCs w:val="24"/>
          <w:lang w:val="en-GB"/>
        </w:rPr>
      </w:pPr>
      <w:r w:rsidRPr="006F7304">
        <w:rPr>
          <w:rFonts w:asciiTheme="majorHAnsi" w:eastAsiaTheme="majorEastAsia" w:hAnsiTheme="majorHAnsi" w:cstheme="majorBidi"/>
          <w:b/>
          <w:caps/>
          <w:color w:val="44546A" w:themeColor="text2"/>
          <w:szCs w:val="24"/>
          <w:lang w:val="en-GB"/>
        </w:rPr>
        <w:t>Basis for preparation</w:t>
      </w:r>
    </w:p>
    <w:p w14:paraId="5A273982" w14:textId="2011AB51" w:rsidR="002705BF" w:rsidRPr="007A094F" w:rsidRDefault="00557C91" w:rsidP="002705BF">
      <w:pPr>
        <w:spacing w:before="120" w:after="120"/>
        <w:rPr>
          <w:lang w:val="en-GB"/>
        </w:rPr>
      </w:pPr>
      <w:r w:rsidRPr="001C0B54">
        <w:rPr>
          <w:lang w:val="en-GB"/>
        </w:rPr>
        <w:t>The Condensed Consolidated Interim Accounts of Nordic Fibreboard AS has been prepared in accordance with the International Financial Reporting Standard (IFRS) Interim Financial Reporting as adopted by the European Union. The same accounting policies were applied for both the Interim Report and the Annual Report for the financial year that ended on 31.12.20</w:t>
      </w:r>
      <w:r w:rsidR="00B3669C">
        <w:rPr>
          <w:lang w:val="en-GB"/>
        </w:rPr>
        <w:t>2</w:t>
      </w:r>
      <w:r w:rsidR="00CE21DD">
        <w:rPr>
          <w:lang w:val="en-GB"/>
        </w:rPr>
        <w:t>2</w:t>
      </w:r>
      <w:r w:rsidRPr="001C0B54">
        <w:rPr>
          <w:lang w:val="en-GB"/>
        </w:rPr>
        <w:t xml:space="preserve">. The consolidated financial statements have been prepared in accordance with International Accounting Standard (IAS) 34: Interim Financial Reporting. </w:t>
      </w:r>
      <w:r w:rsidR="002705BF">
        <w:rPr>
          <w:lang w:val="en-GB"/>
        </w:rPr>
        <w:t>The Condensed Interim Financial Statements do not contain all the information presented in the annual financial statements and should be read in conjunction with the Group`s latest published annual financial statements as at and for the year ended 31 December 202</w:t>
      </w:r>
      <w:r w:rsidR="00CE21DD">
        <w:rPr>
          <w:lang w:val="en-GB"/>
        </w:rPr>
        <w:t>2</w:t>
      </w:r>
      <w:r w:rsidR="002705BF" w:rsidRPr="007A094F">
        <w:rPr>
          <w:lang w:val="en-GB"/>
        </w:rPr>
        <w:t>.</w:t>
      </w:r>
    </w:p>
    <w:p w14:paraId="2A6DCBC3" w14:textId="7ED4862D" w:rsidR="00557C91" w:rsidRPr="001C0B54" w:rsidRDefault="00557C91" w:rsidP="006F7304">
      <w:pPr>
        <w:spacing w:before="120" w:after="120"/>
        <w:rPr>
          <w:lang w:val="en-GB"/>
        </w:rPr>
      </w:pPr>
      <w:r w:rsidRPr="001C0B54">
        <w:rPr>
          <w:lang w:val="en-GB"/>
        </w:rPr>
        <w:t>The functional and presentation currency of Nordic Fibreboard AS is euro. All amounts disclosed in the financial statements have been rounded to the nearest thousand unless referred to otherwise.</w:t>
      </w:r>
    </w:p>
    <w:p w14:paraId="16F7B057" w14:textId="67AF9606" w:rsidR="002705BF" w:rsidRPr="007A094F" w:rsidRDefault="00557C91" w:rsidP="002705BF">
      <w:pPr>
        <w:spacing w:before="120" w:after="120"/>
        <w:rPr>
          <w:lang w:val="en-GB"/>
        </w:rPr>
      </w:pPr>
      <w:r w:rsidRPr="001B5A8A">
        <w:rPr>
          <w:lang w:val="en-GB"/>
        </w:rPr>
        <w:t>According to the assessment of the Management Board Nordic Fibreboard AS is a going concern and the Interim Report for the 1st quarter of 202</w:t>
      </w:r>
      <w:r w:rsidR="004D79ED">
        <w:rPr>
          <w:lang w:val="en-GB"/>
        </w:rPr>
        <w:t>3</w:t>
      </w:r>
      <w:r w:rsidRPr="001B5A8A">
        <w:rPr>
          <w:lang w:val="en-GB"/>
        </w:rPr>
        <w:t xml:space="preserve"> gives a true and fair view of the financial position of Nordic Fibreboard AS and the results of its operations. </w:t>
      </w:r>
      <w:r w:rsidR="002705BF" w:rsidRPr="007A094F">
        <w:rPr>
          <w:lang w:val="en-GB"/>
        </w:rPr>
        <w:t>This Condensed Consolidated Interim Report has not been audited or otherwise reviewed by auditors.</w:t>
      </w:r>
    </w:p>
    <w:p w14:paraId="7DACE842" w14:textId="200F1AF6" w:rsidR="00557C91" w:rsidRPr="00D255FA" w:rsidRDefault="00557C91" w:rsidP="00DF7EA3">
      <w:pPr>
        <w:pStyle w:val="Heading2"/>
        <w:spacing w:before="240" w:after="240"/>
        <w:rPr>
          <w:color w:val="44546A" w:themeColor="text2"/>
          <w:lang w:val="en-GB"/>
        </w:rPr>
      </w:pPr>
      <w:bookmarkStart w:id="22" w:name="_Toc523303560"/>
      <w:bookmarkStart w:id="23" w:name="_Toc135828995"/>
      <w:r w:rsidRPr="00D255FA">
        <w:rPr>
          <w:color w:val="44546A" w:themeColor="text2"/>
          <w:lang w:val="en-GB"/>
        </w:rPr>
        <w:t xml:space="preserve">NOTE </w:t>
      </w:r>
      <w:r w:rsidR="0016577B">
        <w:rPr>
          <w:color w:val="44546A" w:themeColor="text2"/>
          <w:lang w:val="en-GB"/>
        </w:rPr>
        <w:t>2</w:t>
      </w:r>
      <w:r w:rsidRPr="00D255FA">
        <w:rPr>
          <w:color w:val="44546A" w:themeColor="text2"/>
          <w:lang w:val="en-GB"/>
        </w:rPr>
        <w:t xml:space="preserve"> trade and other RECEIVABLES</w:t>
      </w:r>
      <w:bookmarkEnd w:id="22"/>
      <w:bookmarkEnd w:id="23"/>
      <w:r w:rsidRPr="00D255FA">
        <w:rPr>
          <w:color w:val="44546A" w:themeColor="text2"/>
          <w:lang w:val="en-GB"/>
        </w:rPr>
        <w:t xml:space="preserve"> </w:t>
      </w:r>
    </w:p>
    <w:tbl>
      <w:tblPr>
        <w:tblW w:w="5000" w:type="pct"/>
        <w:tblCellMar>
          <w:left w:w="70" w:type="dxa"/>
          <w:right w:w="70" w:type="dxa"/>
        </w:tblCellMar>
        <w:tblLook w:val="04A0" w:firstRow="1" w:lastRow="0" w:firstColumn="1" w:lastColumn="0" w:noHBand="0" w:noVBand="1"/>
      </w:tblPr>
      <w:tblGrid>
        <w:gridCol w:w="3687"/>
        <w:gridCol w:w="1346"/>
        <w:gridCol w:w="1346"/>
        <w:gridCol w:w="1346"/>
        <w:gridCol w:w="1346"/>
      </w:tblGrid>
      <w:tr w:rsidR="00E52856" w:rsidRPr="00E52856" w14:paraId="4AA513C9" w14:textId="77777777" w:rsidTr="00E52856">
        <w:trPr>
          <w:trHeight w:val="270"/>
        </w:trPr>
        <w:tc>
          <w:tcPr>
            <w:tcW w:w="2032" w:type="pct"/>
            <w:tcBorders>
              <w:top w:val="nil"/>
              <w:left w:val="nil"/>
              <w:bottom w:val="single" w:sz="8" w:space="0" w:color="D9D9D9"/>
              <w:right w:val="single" w:sz="4" w:space="0" w:color="D9D9D9"/>
            </w:tcBorders>
            <w:shd w:val="clear" w:color="auto" w:fill="auto"/>
            <w:noWrap/>
            <w:hideMark/>
          </w:tcPr>
          <w:p w14:paraId="309F183F" w14:textId="77777777" w:rsidR="00E52856" w:rsidRPr="00E52856" w:rsidRDefault="00E52856" w:rsidP="00E52856">
            <w:pPr>
              <w:spacing w:after="0"/>
              <w:jc w:val="left"/>
              <w:rPr>
                <w:rFonts w:ascii="Calibri" w:eastAsia="Times New Roman" w:hAnsi="Calibri" w:cs="Calibri"/>
                <w:i/>
                <w:iCs/>
                <w:color w:val="000000"/>
                <w:sz w:val="20"/>
                <w:szCs w:val="20"/>
                <w:lang w:eastAsia="et-EE"/>
              </w:rPr>
            </w:pPr>
            <w:r w:rsidRPr="00E52856">
              <w:rPr>
                <w:rFonts w:ascii="Calibri" w:eastAsia="Times New Roman" w:hAnsi="Calibri" w:cs="Calibri"/>
                <w:i/>
                <w:iCs/>
                <w:color w:val="000000"/>
                <w:sz w:val="20"/>
                <w:szCs w:val="20"/>
                <w:lang w:eastAsia="et-EE"/>
              </w:rPr>
              <w:t>€ thousand</w:t>
            </w:r>
          </w:p>
        </w:tc>
        <w:tc>
          <w:tcPr>
            <w:tcW w:w="742" w:type="pct"/>
            <w:tcBorders>
              <w:top w:val="nil"/>
              <w:left w:val="nil"/>
              <w:bottom w:val="single" w:sz="8" w:space="0" w:color="D9D9D9"/>
              <w:right w:val="single" w:sz="4" w:space="0" w:color="D9D9D9"/>
            </w:tcBorders>
            <w:shd w:val="clear" w:color="000000" w:fill="F2F2F2"/>
            <w:noWrap/>
            <w:hideMark/>
          </w:tcPr>
          <w:p w14:paraId="6271E3B4"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31.03.2023</w:t>
            </w:r>
          </w:p>
        </w:tc>
        <w:tc>
          <w:tcPr>
            <w:tcW w:w="742" w:type="pct"/>
            <w:tcBorders>
              <w:top w:val="nil"/>
              <w:left w:val="nil"/>
              <w:bottom w:val="single" w:sz="8" w:space="0" w:color="D9D9D9"/>
              <w:right w:val="nil"/>
            </w:tcBorders>
            <w:shd w:val="clear" w:color="auto" w:fill="auto"/>
            <w:noWrap/>
            <w:hideMark/>
          </w:tcPr>
          <w:p w14:paraId="463960C8"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31.12.2022</w:t>
            </w:r>
          </w:p>
        </w:tc>
        <w:tc>
          <w:tcPr>
            <w:tcW w:w="742" w:type="pct"/>
            <w:tcBorders>
              <w:top w:val="nil"/>
              <w:left w:val="single" w:sz="4" w:space="0" w:color="D9D9D9"/>
              <w:bottom w:val="single" w:sz="8" w:space="0" w:color="D9D9D9"/>
              <w:right w:val="nil"/>
            </w:tcBorders>
            <w:shd w:val="clear" w:color="auto" w:fill="auto"/>
            <w:noWrap/>
            <w:hideMark/>
          </w:tcPr>
          <w:p w14:paraId="2242C42E"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31.03.2022</w:t>
            </w:r>
          </w:p>
        </w:tc>
        <w:tc>
          <w:tcPr>
            <w:tcW w:w="742" w:type="pct"/>
            <w:tcBorders>
              <w:top w:val="nil"/>
              <w:left w:val="single" w:sz="4" w:space="0" w:color="D9D9D9"/>
              <w:bottom w:val="single" w:sz="8" w:space="0" w:color="D9D9D9"/>
              <w:right w:val="nil"/>
            </w:tcBorders>
            <w:shd w:val="clear" w:color="auto" w:fill="auto"/>
            <w:noWrap/>
            <w:hideMark/>
          </w:tcPr>
          <w:p w14:paraId="766CE549"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31.12.2021</w:t>
            </w:r>
          </w:p>
        </w:tc>
      </w:tr>
      <w:tr w:rsidR="00E52856" w:rsidRPr="00E52856" w14:paraId="713BC1C9" w14:textId="77777777" w:rsidTr="00E52856">
        <w:trPr>
          <w:trHeight w:val="255"/>
        </w:trPr>
        <w:tc>
          <w:tcPr>
            <w:tcW w:w="2032" w:type="pct"/>
            <w:tcBorders>
              <w:top w:val="nil"/>
              <w:left w:val="nil"/>
              <w:bottom w:val="single" w:sz="4" w:space="0" w:color="D9D9D9"/>
              <w:right w:val="single" w:sz="4" w:space="0" w:color="D9D9D9"/>
            </w:tcBorders>
            <w:shd w:val="clear" w:color="auto" w:fill="auto"/>
            <w:noWrap/>
            <w:hideMark/>
          </w:tcPr>
          <w:p w14:paraId="39F4E002" w14:textId="77777777" w:rsidR="00E52856" w:rsidRPr="00E52856" w:rsidRDefault="00E52856" w:rsidP="00E52856">
            <w:pPr>
              <w:spacing w:after="0"/>
              <w:jc w:val="lef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Trade receivables</w:t>
            </w:r>
          </w:p>
        </w:tc>
        <w:tc>
          <w:tcPr>
            <w:tcW w:w="742" w:type="pct"/>
            <w:tcBorders>
              <w:top w:val="nil"/>
              <w:left w:val="nil"/>
              <w:bottom w:val="single" w:sz="4" w:space="0" w:color="D9D9D9"/>
              <w:right w:val="single" w:sz="4" w:space="0" w:color="D9D9D9"/>
            </w:tcBorders>
            <w:shd w:val="clear" w:color="000000" w:fill="F2F2F2"/>
            <w:noWrap/>
            <w:hideMark/>
          </w:tcPr>
          <w:p w14:paraId="02428C57" w14:textId="75147C74" w:rsidR="00E52856" w:rsidRPr="00E52856" w:rsidRDefault="00E52856" w:rsidP="00E52856">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E52856">
              <w:rPr>
                <w:rFonts w:ascii="Calibri" w:eastAsia="Times New Roman" w:hAnsi="Calibri" w:cs="Calibri"/>
                <w:color w:val="000000"/>
                <w:sz w:val="20"/>
                <w:szCs w:val="20"/>
                <w:lang w:eastAsia="et-EE"/>
              </w:rPr>
              <w:t>055</w:t>
            </w:r>
          </w:p>
        </w:tc>
        <w:tc>
          <w:tcPr>
            <w:tcW w:w="742" w:type="pct"/>
            <w:tcBorders>
              <w:top w:val="nil"/>
              <w:left w:val="nil"/>
              <w:bottom w:val="single" w:sz="4" w:space="0" w:color="D9D9D9"/>
              <w:right w:val="nil"/>
            </w:tcBorders>
            <w:shd w:val="clear" w:color="auto" w:fill="auto"/>
            <w:noWrap/>
            <w:hideMark/>
          </w:tcPr>
          <w:p w14:paraId="4E0E9064"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391</w:t>
            </w:r>
          </w:p>
        </w:tc>
        <w:tc>
          <w:tcPr>
            <w:tcW w:w="742" w:type="pct"/>
            <w:tcBorders>
              <w:top w:val="nil"/>
              <w:left w:val="single" w:sz="4" w:space="0" w:color="D9D9D9"/>
              <w:bottom w:val="single" w:sz="4" w:space="0" w:color="D9D9D9"/>
              <w:right w:val="nil"/>
            </w:tcBorders>
            <w:shd w:val="clear" w:color="auto" w:fill="auto"/>
            <w:noWrap/>
            <w:hideMark/>
          </w:tcPr>
          <w:p w14:paraId="1FC61B4F" w14:textId="3229E59A" w:rsidR="00E52856" w:rsidRPr="00E52856" w:rsidRDefault="00E52856" w:rsidP="00E52856">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E52856">
              <w:rPr>
                <w:rFonts w:ascii="Calibri" w:eastAsia="Times New Roman" w:hAnsi="Calibri" w:cs="Calibri"/>
                <w:color w:val="000000"/>
                <w:sz w:val="20"/>
                <w:szCs w:val="20"/>
                <w:lang w:eastAsia="et-EE"/>
              </w:rPr>
              <w:t>202</w:t>
            </w:r>
          </w:p>
        </w:tc>
        <w:tc>
          <w:tcPr>
            <w:tcW w:w="742" w:type="pct"/>
            <w:tcBorders>
              <w:top w:val="nil"/>
              <w:left w:val="single" w:sz="4" w:space="0" w:color="D9D9D9"/>
              <w:bottom w:val="single" w:sz="4" w:space="0" w:color="D9D9D9"/>
              <w:right w:val="nil"/>
            </w:tcBorders>
            <w:shd w:val="clear" w:color="auto" w:fill="auto"/>
            <w:noWrap/>
            <w:hideMark/>
          </w:tcPr>
          <w:p w14:paraId="0E125B0D"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729</w:t>
            </w:r>
          </w:p>
        </w:tc>
      </w:tr>
      <w:tr w:rsidR="00E52856" w:rsidRPr="00E52856" w14:paraId="583FF2E9" w14:textId="77777777" w:rsidTr="00E52856">
        <w:trPr>
          <w:trHeight w:val="255"/>
        </w:trPr>
        <w:tc>
          <w:tcPr>
            <w:tcW w:w="2032" w:type="pct"/>
            <w:tcBorders>
              <w:top w:val="nil"/>
              <w:left w:val="nil"/>
              <w:bottom w:val="single" w:sz="4" w:space="0" w:color="D9D9D9"/>
              <w:right w:val="single" w:sz="4" w:space="0" w:color="D9D9D9"/>
            </w:tcBorders>
            <w:shd w:val="clear" w:color="auto" w:fill="auto"/>
            <w:noWrap/>
            <w:hideMark/>
          </w:tcPr>
          <w:p w14:paraId="1C86217A" w14:textId="77777777" w:rsidR="00E52856" w:rsidRPr="00E52856" w:rsidRDefault="00E52856" w:rsidP="00E52856">
            <w:pPr>
              <w:spacing w:after="0"/>
              <w:jc w:val="lef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Prepaid taxes</w:t>
            </w:r>
          </w:p>
        </w:tc>
        <w:tc>
          <w:tcPr>
            <w:tcW w:w="742" w:type="pct"/>
            <w:tcBorders>
              <w:top w:val="nil"/>
              <w:left w:val="nil"/>
              <w:bottom w:val="single" w:sz="4" w:space="0" w:color="D9D9D9"/>
              <w:right w:val="single" w:sz="4" w:space="0" w:color="D9D9D9"/>
            </w:tcBorders>
            <w:shd w:val="clear" w:color="000000" w:fill="F2F2F2"/>
            <w:noWrap/>
            <w:hideMark/>
          </w:tcPr>
          <w:p w14:paraId="60BEF6B2"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201</w:t>
            </w:r>
          </w:p>
        </w:tc>
        <w:tc>
          <w:tcPr>
            <w:tcW w:w="742" w:type="pct"/>
            <w:tcBorders>
              <w:top w:val="nil"/>
              <w:left w:val="nil"/>
              <w:bottom w:val="single" w:sz="4" w:space="0" w:color="D9D9D9"/>
              <w:right w:val="nil"/>
            </w:tcBorders>
            <w:shd w:val="clear" w:color="auto" w:fill="auto"/>
            <w:noWrap/>
            <w:hideMark/>
          </w:tcPr>
          <w:p w14:paraId="190AFF68"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150</w:t>
            </w:r>
          </w:p>
        </w:tc>
        <w:tc>
          <w:tcPr>
            <w:tcW w:w="742" w:type="pct"/>
            <w:tcBorders>
              <w:top w:val="nil"/>
              <w:left w:val="single" w:sz="4" w:space="0" w:color="D9D9D9"/>
              <w:bottom w:val="single" w:sz="4" w:space="0" w:color="D9D9D9"/>
              <w:right w:val="nil"/>
            </w:tcBorders>
            <w:shd w:val="clear" w:color="auto" w:fill="auto"/>
            <w:noWrap/>
            <w:hideMark/>
          </w:tcPr>
          <w:p w14:paraId="55F4EC1B"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185</w:t>
            </w:r>
          </w:p>
        </w:tc>
        <w:tc>
          <w:tcPr>
            <w:tcW w:w="742" w:type="pct"/>
            <w:tcBorders>
              <w:top w:val="nil"/>
              <w:left w:val="single" w:sz="4" w:space="0" w:color="D9D9D9"/>
              <w:bottom w:val="single" w:sz="4" w:space="0" w:color="D9D9D9"/>
              <w:right w:val="nil"/>
            </w:tcBorders>
            <w:shd w:val="clear" w:color="auto" w:fill="auto"/>
            <w:noWrap/>
            <w:hideMark/>
          </w:tcPr>
          <w:p w14:paraId="3012B1E9"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151</w:t>
            </w:r>
          </w:p>
        </w:tc>
      </w:tr>
      <w:tr w:rsidR="00E52856" w:rsidRPr="00E52856" w14:paraId="14A33E7D" w14:textId="77777777" w:rsidTr="00E52856">
        <w:trPr>
          <w:trHeight w:val="255"/>
        </w:trPr>
        <w:tc>
          <w:tcPr>
            <w:tcW w:w="2032" w:type="pct"/>
            <w:tcBorders>
              <w:top w:val="nil"/>
              <w:left w:val="nil"/>
              <w:bottom w:val="single" w:sz="4" w:space="0" w:color="D9D9D9"/>
              <w:right w:val="single" w:sz="4" w:space="0" w:color="D9D9D9"/>
            </w:tcBorders>
            <w:shd w:val="clear" w:color="auto" w:fill="auto"/>
            <w:noWrap/>
            <w:hideMark/>
          </w:tcPr>
          <w:p w14:paraId="2856C87C" w14:textId="77777777" w:rsidR="00E52856" w:rsidRPr="00E52856" w:rsidRDefault="00E52856" w:rsidP="00E52856">
            <w:pPr>
              <w:spacing w:after="0"/>
              <w:jc w:val="lef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Prepaid services</w:t>
            </w:r>
          </w:p>
        </w:tc>
        <w:tc>
          <w:tcPr>
            <w:tcW w:w="742" w:type="pct"/>
            <w:tcBorders>
              <w:top w:val="nil"/>
              <w:left w:val="nil"/>
              <w:bottom w:val="single" w:sz="4" w:space="0" w:color="D9D9D9"/>
              <w:right w:val="single" w:sz="4" w:space="0" w:color="D9D9D9"/>
            </w:tcBorders>
            <w:shd w:val="clear" w:color="000000" w:fill="F2F2F2"/>
            <w:noWrap/>
            <w:hideMark/>
          </w:tcPr>
          <w:p w14:paraId="24560FD8"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16</w:t>
            </w:r>
          </w:p>
        </w:tc>
        <w:tc>
          <w:tcPr>
            <w:tcW w:w="742" w:type="pct"/>
            <w:tcBorders>
              <w:top w:val="nil"/>
              <w:left w:val="nil"/>
              <w:bottom w:val="single" w:sz="4" w:space="0" w:color="D9D9D9"/>
              <w:right w:val="nil"/>
            </w:tcBorders>
            <w:shd w:val="clear" w:color="auto" w:fill="auto"/>
            <w:noWrap/>
            <w:hideMark/>
          </w:tcPr>
          <w:p w14:paraId="14AAA04C"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17</w:t>
            </w:r>
          </w:p>
        </w:tc>
        <w:tc>
          <w:tcPr>
            <w:tcW w:w="742" w:type="pct"/>
            <w:tcBorders>
              <w:top w:val="nil"/>
              <w:left w:val="single" w:sz="4" w:space="0" w:color="D9D9D9"/>
              <w:bottom w:val="single" w:sz="4" w:space="0" w:color="D9D9D9"/>
              <w:right w:val="nil"/>
            </w:tcBorders>
            <w:shd w:val="clear" w:color="auto" w:fill="auto"/>
            <w:noWrap/>
            <w:hideMark/>
          </w:tcPr>
          <w:p w14:paraId="70D43A61"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14</w:t>
            </w:r>
          </w:p>
        </w:tc>
        <w:tc>
          <w:tcPr>
            <w:tcW w:w="742" w:type="pct"/>
            <w:tcBorders>
              <w:top w:val="nil"/>
              <w:left w:val="single" w:sz="4" w:space="0" w:color="D9D9D9"/>
              <w:bottom w:val="single" w:sz="4" w:space="0" w:color="D9D9D9"/>
              <w:right w:val="nil"/>
            </w:tcBorders>
            <w:shd w:val="clear" w:color="auto" w:fill="auto"/>
            <w:noWrap/>
            <w:hideMark/>
          </w:tcPr>
          <w:p w14:paraId="18D092FA"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22</w:t>
            </w:r>
          </w:p>
        </w:tc>
      </w:tr>
      <w:tr w:rsidR="00E52856" w:rsidRPr="00E52856" w14:paraId="68C2F8D2" w14:textId="77777777" w:rsidTr="00E52856">
        <w:trPr>
          <w:trHeight w:val="270"/>
        </w:trPr>
        <w:tc>
          <w:tcPr>
            <w:tcW w:w="2032" w:type="pct"/>
            <w:tcBorders>
              <w:top w:val="nil"/>
              <w:left w:val="nil"/>
              <w:bottom w:val="single" w:sz="8" w:space="0" w:color="D9D9D9"/>
              <w:right w:val="single" w:sz="4" w:space="0" w:color="D9D9D9"/>
            </w:tcBorders>
            <w:shd w:val="clear" w:color="auto" w:fill="auto"/>
            <w:noWrap/>
            <w:hideMark/>
          </w:tcPr>
          <w:p w14:paraId="55A107B1" w14:textId="77777777" w:rsidR="00E52856" w:rsidRPr="00E52856" w:rsidRDefault="00E52856" w:rsidP="00E52856">
            <w:pPr>
              <w:spacing w:after="0"/>
              <w:jc w:val="lef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Other receivables</w:t>
            </w:r>
          </w:p>
        </w:tc>
        <w:tc>
          <w:tcPr>
            <w:tcW w:w="742" w:type="pct"/>
            <w:tcBorders>
              <w:top w:val="nil"/>
              <w:left w:val="nil"/>
              <w:bottom w:val="single" w:sz="8" w:space="0" w:color="D9D9D9"/>
              <w:right w:val="single" w:sz="4" w:space="0" w:color="D9D9D9"/>
            </w:tcBorders>
            <w:shd w:val="clear" w:color="000000" w:fill="F2F2F2"/>
            <w:noWrap/>
            <w:hideMark/>
          </w:tcPr>
          <w:p w14:paraId="1DB0F9AE"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0</w:t>
            </w:r>
          </w:p>
        </w:tc>
        <w:tc>
          <w:tcPr>
            <w:tcW w:w="742" w:type="pct"/>
            <w:tcBorders>
              <w:top w:val="nil"/>
              <w:left w:val="nil"/>
              <w:bottom w:val="single" w:sz="8" w:space="0" w:color="D9D9D9"/>
              <w:right w:val="nil"/>
            </w:tcBorders>
            <w:shd w:val="clear" w:color="auto" w:fill="auto"/>
            <w:noWrap/>
            <w:hideMark/>
          </w:tcPr>
          <w:p w14:paraId="29673CAA"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w:t>
            </w:r>
          </w:p>
        </w:tc>
        <w:tc>
          <w:tcPr>
            <w:tcW w:w="742" w:type="pct"/>
            <w:tcBorders>
              <w:top w:val="nil"/>
              <w:left w:val="single" w:sz="4" w:space="0" w:color="D9D9D9"/>
              <w:bottom w:val="single" w:sz="8" w:space="0" w:color="D9D9D9"/>
              <w:right w:val="nil"/>
            </w:tcBorders>
            <w:shd w:val="clear" w:color="auto" w:fill="auto"/>
            <w:noWrap/>
            <w:hideMark/>
          </w:tcPr>
          <w:p w14:paraId="788EFEED"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0</w:t>
            </w:r>
          </w:p>
        </w:tc>
        <w:tc>
          <w:tcPr>
            <w:tcW w:w="742" w:type="pct"/>
            <w:tcBorders>
              <w:top w:val="nil"/>
              <w:left w:val="single" w:sz="4" w:space="0" w:color="D9D9D9"/>
              <w:bottom w:val="single" w:sz="8" w:space="0" w:color="D9D9D9"/>
              <w:right w:val="nil"/>
            </w:tcBorders>
            <w:shd w:val="clear" w:color="auto" w:fill="auto"/>
            <w:noWrap/>
            <w:hideMark/>
          </w:tcPr>
          <w:p w14:paraId="20D6BAA4" w14:textId="77777777" w:rsidR="00E52856" w:rsidRPr="00E52856" w:rsidRDefault="00E52856" w:rsidP="00E52856">
            <w:pPr>
              <w:spacing w:after="0"/>
              <w:jc w:val="right"/>
              <w:rPr>
                <w:rFonts w:ascii="Calibri" w:eastAsia="Times New Roman" w:hAnsi="Calibri" w:cs="Calibri"/>
                <w:color w:val="000000"/>
                <w:sz w:val="20"/>
                <w:szCs w:val="20"/>
                <w:lang w:eastAsia="et-EE"/>
              </w:rPr>
            </w:pPr>
            <w:r w:rsidRPr="00E52856">
              <w:rPr>
                <w:rFonts w:ascii="Calibri" w:eastAsia="Times New Roman" w:hAnsi="Calibri" w:cs="Calibri"/>
                <w:color w:val="000000"/>
                <w:sz w:val="20"/>
                <w:szCs w:val="20"/>
                <w:lang w:eastAsia="et-EE"/>
              </w:rPr>
              <w:t>1</w:t>
            </w:r>
          </w:p>
        </w:tc>
      </w:tr>
      <w:tr w:rsidR="00E52856" w:rsidRPr="00E52856" w14:paraId="7DD9DC40" w14:textId="77777777" w:rsidTr="00E52856">
        <w:trPr>
          <w:trHeight w:val="255"/>
        </w:trPr>
        <w:tc>
          <w:tcPr>
            <w:tcW w:w="2032" w:type="pct"/>
            <w:tcBorders>
              <w:top w:val="nil"/>
              <w:left w:val="nil"/>
              <w:bottom w:val="nil"/>
              <w:right w:val="single" w:sz="4" w:space="0" w:color="D9D9D9"/>
            </w:tcBorders>
            <w:shd w:val="clear" w:color="auto" w:fill="auto"/>
            <w:noWrap/>
            <w:hideMark/>
          </w:tcPr>
          <w:p w14:paraId="1AD088ED" w14:textId="77777777" w:rsidR="00E52856" w:rsidRPr="00E52856" w:rsidRDefault="00E52856" w:rsidP="00E52856">
            <w:pPr>
              <w:spacing w:after="0"/>
              <w:jc w:val="lef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TOTAL</w:t>
            </w:r>
          </w:p>
        </w:tc>
        <w:tc>
          <w:tcPr>
            <w:tcW w:w="742" w:type="pct"/>
            <w:tcBorders>
              <w:top w:val="nil"/>
              <w:left w:val="nil"/>
              <w:bottom w:val="nil"/>
              <w:right w:val="single" w:sz="4" w:space="0" w:color="D9D9D9"/>
            </w:tcBorders>
            <w:shd w:val="clear" w:color="000000" w:fill="F2F2F2"/>
            <w:noWrap/>
            <w:hideMark/>
          </w:tcPr>
          <w:p w14:paraId="4D21B082" w14:textId="4AA62A4C" w:rsidR="00E52856" w:rsidRPr="00E52856" w:rsidRDefault="00E52856" w:rsidP="00E52856">
            <w:pPr>
              <w:spacing w:after="0"/>
              <w:jc w:val="right"/>
              <w:rPr>
                <w:rFonts w:ascii="Calibri" w:eastAsia="Times New Roman" w:hAnsi="Calibri" w:cs="Calibri"/>
                <w:b/>
                <w:bCs/>
                <w:color w:val="FF0000"/>
                <w:sz w:val="20"/>
                <w:szCs w:val="20"/>
                <w:lang w:eastAsia="et-EE"/>
              </w:rPr>
            </w:pPr>
            <w:r w:rsidRPr="00E52856">
              <w:rPr>
                <w:rFonts w:ascii="Calibri" w:eastAsia="Times New Roman" w:hAnsi="Calibri" w:cs="Calibri"/>
                <w:b/>
                <w:bCs/>
                <w:color w:val="44546A" w:themeColor="text2"/>
                <w:sz w:val="20"/>
                <w:szCs w:val="20"/>
                <w:lang w:eastAsia="et-EE"/>
              </w:rPr>
              <w:t>1,272</w:t>
            </w:r>
          </w:p>
        </w:tc>
        <w:tc>
          <w:tcPr>
            <w:tcW w:w="742" w:type="pct"/>
            <w:tcBorders>
              <w:top w:val="nil"/>
              <w:left w:val="nil"/>
              <w:bottom w:val="nil"/>
              <w:right w:val="nil"/>
            </w:tcBorders>
            <w:shd w:val="clear" w:color="auto" w:fill="auto"/>
            <w:noWrap/>
            <w:hideMark/>
          </w:tcPr>
          <w:p w14:paraId="207D3ED9"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559</w:t>
            </w:r>
          </w:p>
        </w:tc>
        <w:tc>
          <w:tcPr>
            <w:tcW w:w="742" w:type="pct"/>
            <w:tcBorders>
              <w:top w:val="nil"/>
              <w:left w:val="single" w:sz="4" w:space="0" w:color="D9D9D9"/>
              <w:bottom w:val="nil"/>
              <w:right w:val="nil"/>
            </w:tcBorders>
            <w:shd w:val="clear" w:color="auto" w:fill="auto"/>
            <w:noWrap/>
            <w:hideMark/>
          </w:tcPr>
          <w:p w14:paraId="7FE0D994" w14:textId="455C262D" w:rsidR="00E52856" w:rsidRPr="00E52856" w:rsidRDefault="00E52856" w:rsidP="00E52856">
            <w:pPr>
              <w:spacing w:after="0"/>
              <w:jc w:val="right"/>
              <w:rPr>
                <w:rFonts w:ascii="Calibri" w:eastAsia="Times New Roman" w:hAnsi="Calibri" w:cs="Calibri"/>
                <w:b/>
                <w:bCs/>
                <w:color w:val="FF0000"/>
                <w:sz w:val="20"/>
                <w:szCs w:val="20"/>
                <w:lang w:eastAsia="et-EE"/>
              </w:rPr>
            </w:pPr>
            <w:r w:rsidRPr="00E52856">
              <w:rPr>
                <w:rFonts w:ascii="Calibri" w:eastAsia="Times New Roman" w:hAnsi="Calibri" w:cs="Calibri"/>
                <w:b/>
                <w:bCs/>
                <w:color w:val="44546A" w:themeColor="text2"/>
                <w:sz w:val="20"/>
                <w:szCs w:val="20"/>
                <w:lang w:eastAsia="et-EE"/>
              </w:rPr>
              <w:t>1,401</w:t>
            </w:r>
          </w:p>
        </w:tc>
        <w:tc>
          <w:tcPr>
            <w:tcW w:w="742" w:type="pct"/>
            <w:tcBorders>
              <w:top w:val="nil"/>
              <w:left w:val="single" w:sz="4" w:space="0" w:color="D9D9D9"/>
              <w:bottom w:val="nil"/>
              <w:right w:val="nil"/>
            </w:tcBorders>
            <w:shd w:val="clear" w:color="auto" w:fill="auto"/>
            <w:noWrap/>
            <w:hideMark/>
          </w:tcPr>
          <w:p w14:paraId="7007FF4B" w14:textId="77777777" w:rsidR="00E52856" w:rsidRPr="00E52856" w:rsidRDefault="00E52856" w:rsidP="00E52856">
            <w:pPr>
              <w:spacing w:after="0"/>
              <w:jc w:val="right"/>
              <w:rPr>
                <w:rFonts w:ascii="Calibri" w:eastAsia="Times New Roman" w:hAnsi="Calibri" w:cs="Calibri"/>
                <w:b/>
                <w:bCs/>
                <w:color w:val="44546A"/>
                <w:sz w:val="20"/>
                <w:szCs w:val="20"/>
                <w:lang w:eastAsia="et-EE"/>
              </w:rPr>
            </w:pPr>
            <w:r w:rsidRPr="00E52856">
              <w:rPr>
                <w:rFonts w:ascii="Calibri" w:eastAsia="Times New Roman" w:hAnsi="Calibri" w:cs="Calibri"/>
                <w:b/>
                <w:bCs/>
                <w:color w:val="44546A"/>
                <w:sz w:val="20"/>
                <w:szCs w:val="20"/>
                <w:lang w:eastAsia="et-EE"/>
              </w:rPr>
              <w:t>902</w:t>
            </w:r>
          </w:p>
        </w:tc>
      </w:tr>
    </w:tbl>
    <w:p w14:paraId="7EF7C493" w14:textId="42657B4C" w:rsidR="00FA02D5" w:rsidRPr="00FD326C" w:rsidRDefault="00FA02D5" w:rsidP="00FA02D5">
      <w:pPr>
        <w:spacing w:before="120" w:after="120"/>
        <w:rPr>
          <w:lang w:val="en-GB"/>
        </w:rPr>
      </w:pPr>
      <w:r>
        <w:rPr>
          <w:lang w:val="en-GB"/>
        </w:rPr>
        <w:t>No write-downs</w:t>
      </w:r>
      <w:r w:rsidRPr="00FD326C">
        <w:rPr>
          <w:lang w:val="en-GB"/>
        </w:rPr>
        <w:t xml:space="preserve"> of receivables </w:t>
      </w:r>
      <w:r>
        <w:rPr>
          <w:lang w:val="en-GB"/>
        </w:rPr>
        <w:t>have been made in Q1 2023 or Q1 2022</w:t>
      </w:r>
      <w:r w:rsidRPr="00FD326C">
        <w:rPr>
          <w:lang w:val="en-GB"/>
        </w:rPr>
        <w:t>.</w:t>
      </w:r>
    </w:p>
    <w:p w14:paraId="3153A1F6" w14:textId="7F1DC9C5" w:rsidR="00DF7EA3" w:rsidRDefault="00DF7EA3">
      <w:pPr>
        <w:spacing w:after="160" w:line="259" w:lineRule="auto"/>
        <w:jc w:val="left"/>
        <w:rPr>
          <w:lang w:val="en-GB"/>
        </w:rPr>
      </w:pPr>
      <w:r>
        <w:rPr>
          <w:lang w:val="en-GB"/>
        </w:rPr>
        <w:br w:type="page"/>
      </w:r>
    </w:p>
    <w:p w14:paraId="3A0F8973" w14:textId="77777777" w:rsidR="00557C91" w:rsidRPr="00A52B41" w:rsidRDefault="00557C91" w:rsidP="008154E6">
      <w:pPr>
        <w:pStyle w:val="Heading4"/>
        <w:spacing w:before="120" w:after="120"/>
        <w:rPr>
          <w:lang w:val="en-GB"/>
        </w:rPr>
      </w:pPr>
      <w:r w:rsidRPr="00A52B41">
        <w:rPr>
          <w:lang w:val="en-GB"/>
        </w:rPr>
        <w:lastRenderedPageBreak/>
        <w:t xml:space="preserve">Analysis of trade receivables by aging: </w:t>
      </w:r>
    </w:p>
    <w:tbl>
      <w:tblPr>
        <w:tblW w:w="5000" w:type="pct"/>
        <w:tblLayout w:type="fixed"/>
        <w:tblCellMar>
          <w:left w:w="70" w:type="dxa"/>
          <w:right w:w="70" w:type="dxa"/>
        </w:tblCellMar>
        <w:tblLook w:val="04A0" w:firstRow="1" w:lastRow="0" w:firstColumn="1" w:lastColumn="0" w:noHBand="0" w:noVBand="1"/>
      </w:tblPr>
      <w:tblGrid>
        <w:gridCol w:w="3687"/>
        <w:gridCol w:w="1346"/>
        <w:gridCol w:w="1346"/>
        <w:gridCol w:w="1346"/>
        <w:gridCol w:w="1346"/>
      </w:tblGrid>
      <w:tr w:rsidR="00192F0C" w:rsidRPr="00192F0C" w14:paraId="2DA40F87" w14:textId="77777777" w:rsidTr="00192F0C">
        <w:trPr>
          <w:trHeight w:val="252"/>
        </w:trPr>
        <w:tc>
          <w:tcPr>
            <w:tcW w:w="2032" w:type="pct"/>
            <w:tcBorders>
              <w:top w:val="nil"/>
              <w:left w:val="nil"/>
              <w:bottom w:val="single" w:sz="8" w:space="0" w:color="D9D9D9"/>
              <w:right w:val="single" w:sz="4" w:space="0" w:color="D9D9D9"/>
            </w:tcBorders>
            <w:shd w:val="clear" w:color="auto" w:fill="auto"/>
            <w:noWrap/>
            <w:hideMark/>
          </w:tcPr>
          <w:p w14:paraId="13153A1C" w14:textId="77777777" w:rsidR="00192F0C" w:rsidRPr="00192F0C" w:rsidRDefault="00192F0C" w:rsidP="00192F0C">
            <w:pPr>
              <w:spacing w:after="0"/>
              <w:jc w:val="left"/>
              <w:rPr>
                <w:rFonts w:ascii="Calibri" w:eastAsia="Times New Roman" w:hAnsi="Calibri" w:cs="Calibri"/>
                <w:i/>
                <w:iCs/>
                <w:color w:val="000000"/>
                <w:sz w:val="20"/>
                <w:szCs w:val="20"/>
                <w:lang w:eastAsia="et-EE"/>
              </w:rPr>
            </w:pPr>
            <w:bookmarkStart w:id="24" w:name="_Toc523303561"/>
            <w:r w:rsidRPr="00192F0C">
              <w:rPr>
                <w:rFonts w:ascii="Calibri" w:eastAsia="Times New Roman" w:hAnsi="Calibri" w:cs="Calibri"/>
                <w:i/>
                <w:iCs/>
                <w:color w:val="000000"/>
                <w:sz w:val="20"/>
                <w:szCs w:val="20"/>
                <w:lang w:eastAsia="et-EE"/>
              </w:rPr>
              <w:t>thousand €</w:t>
            </w:r>
          </w:p>
        </w:tc>
        <w:tc>
          <w:tcPr>
            <w:tcW w:w="742" w:type="pct"/>
            <w:tcBorders>
              <w:top w:val="nil"/>
              <w:left w:val="nil"/>
              <w:bottom w:val="single" w:sz="8" w:space="0" w:color="D9D9D9"/>
              <w:right w:val="single" w:sz="4" w:space="0" w:color="D9D9D9"/>
            </w:tcBorders>
            <w:shd w:val="clear" w:color="000000" w:fill="F2F2F2"/>
            <w:noWrap/>
            <w:hideMark/>
          </w:tcPr>
          <w:p w14:paraId="30630B94"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31.03.2023</w:t>
            </w:r>
          </w:p>
        </w:tc>
        <w:tc>
          <w:tcPr>
            <w:tcW w:w="742" w:type="pct"/>
            <w:tcBorders>
              <w:top w:val="nil"/>
              <w:left w:val="nil"/>
              <w:bottom w:val="single" w:sz="8" w:space="0" w:color="D9D9D9"/>
              <w:right w:val="nil"/>
            </w:tcBorders>
            <w:shd w:val="clear" w:color="auto" w:fill="auto"/>
            <w:noWrap/>
            <w:hideMark/>
          </w:tcPr>
          <w:p w14:paraId="62C00A93"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31.12.2022</w:t>
            </w:r>
          </w:p>
        </w:tc>
        <w:tc>
          <w:tcPr>
            <w:tcW w:w="742" w:type="pct"/>
            <w:tcBorders>
              <w:top w:val="nil"/>
              <w:left w:val="single" w:sz="4" w:space="0" w:color="D9D9D9"/>
              <w:bottom w:val="single" w:sz="8" w:space="0" w:color="D9D9D9"/>
              <w:right w:val="nil"/>
            </w:tcBorders>
            <w:shd w:val="clear" w:color="auto" w:fill="auto"/>
            <w:noWrap/>
            <w:hideMark/>
          </w:tcPr>
          <w:p w14:paraId="7C62931F"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31.03.2022</w:t>
            </w:r>
          </w:p>
        </w:tc>
        <w:tc>
          <w:tcPr>
            <w:tcW w:w="742" w:type="pct"/>
            <w:tcBorders>
              <w:top w:val="nil"/>
              <w:left w:val="single" w:sz="4" w:space="0" w:color="D9D9D9"/>
              <w:bottom w:val="single" w:sz="8" w:space="0" w:color="D9D9D9"/>
              <w:right w:val="nil"/>
            </w:tcBorders>
            <w:shd w:val="clear" w:color="auto" w:fill="auto"/>
            <w:noWrap/>
            <w:hideMark/>
          </w:tcPr>
          <w:p w14:paraId="6CB317C7"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31.12.2021</w:t>
            </w:r>
          </w:p>
        </w:tc>
      </w:tr>
      <w:tr w:rsidR="00192F0C" w:rsidRPr="00192F0C" w14:paraId="56D2D74F" w14:textId="77777777" w:rsidTr="00192F0C">
        <w:trPr>
          <w:trHeight w:val="252"/>
        </w:trPr>
        <w:tc>
          <w:tcPr>
            <w:tcW w:w="2032" w:type="pct"/>
            <w:tcBorders>
              <w:top w:val="single" w:sz="4" w:space="0" w:color="D9D9D9"/>
              <w:left w:val="nil"/>
              <w:bottom w:val="single" w:sz="4" w:space="0" w:color="D9D9D9"/>
              <w:right w:val="single" w:sz="4" w:space="0" w:color="D9D9D9"/>
            </w:tcBorders>
            <w:shd w:val="clear" w:color="auto" w:fill="auto"/>
            <w:noWrap/>
            <w:hideMark/>
          </w:tcPr>
          <w:p w14:paraId="09F4669E" w14:textId="77777777" w:rsidR="00192F0C" w:rsidRPr="00192F0C" w:rsidRDefault="00192F0C" w:rsidP="00192F0C">
            <w:pPr>
              <w:spacing w:after="0"/>
              <w:jc w:val="lef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Not past due</w:t>
            </w:r>
          </w:p>
        </w:tc>
        <w:tc>
          <w:tcPr>
            <w:tcW w:w="742" w:type="pct"/>
            <w:tcBorders>
              <w:top w:val="nil"/>
              <w:left w:val="nil"/>
              <w:bottom w:val="single" w:sz="4" w:space="0" w:color="D9D9D9"/>
              <w:right w:val="single" w:sz="4" w:space="0" w:color="D9D9D9"/>
            </w:tcBorders>
            <w:shd w:val="clear" w:color="000000" w:fill="F2F2F2"/>
            <w:noWrap/>
            <w:hideMark/>
          </w:tcPr>
          <w:p w14:paraId="00117433" w14:textId="09359D86" w:rsidR="00192F0C" w:rsidRPr="00192F0C" w:rsidRDefault="00192F0C" w:rsidP="00192F0C">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192F0C">
              <w:rPr>
                <w:rFonts w:ascii="Calibri" w:eastAsia="Times New Roman" w:hAnsi="Calibri" w:cs="Calibri"/>
                <w:b/>
                <w:bCs/>
                <w:color w:val="44546A"/>
                <w:sz w:val="20"/>
                <w:szCs w:val="20"/>
                <w:lang w:eastAsia="et-EE"/>
              </w:rPr>
              <w:t>027</w:t>
            </w:r>
          </w:p>
        </w:tc>
        <w:tc>
          <w:tcPr>
            <w:tcW w:w="742" w:type="pct"/>
            <w:tcBorders>
              <w:top w:val="nil"/>
              <w:left w:val="nil"/>
              <w:bottom w:val="single" w:sz="4" w:space="0" w:color="D9D9D9"/>
              <w:right w:val="nil"/>
            </w:tcBorders>
            <w:shd w:val="clear" w:color="auto" w:fill="auto"/>
            <w:noWrap/>
            <w:hideMark/>
          </w:tcPr>
          <w:p w14:paraId="38A36FDE"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373</w:t>
            </w:r>
          </w:p>
        </w:tc>
        <w:tc>
          <w:tcPr>
            <w:tcW w:w="742" w:type="pct"/>
            <w:tcBorders>
              <w:top w:val="nil"/>
              <w:left w:val="single" w:sz="4" w:space="0" w:color="D9D9D9"/>
              <w:bottom w:val="single" w:sz="4" w:space="0" w:color="D9D9D9"/>
              <w:right w:val="nil"/>
            </w:tcBorders>
            <w:shd w:val="clear" w:color="auto" w:fill="auto"/>
            <w:noWrap/>
            <w:hideMark/>
          </w:tcPr>
          <w:p w14:paraId="710758FC" w14:textId="6DC36B86" w:rsidR="00192F0C" w:rsidRPr="00192F0C" w:rsidRDefault="00192F0C" w:rsidP="00192F0C">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192F0C">
              <w:rPr>
                <w:rFonts w:ascii="Calibri" w:eastAsia="Times New Roman" w:hAnsi="Calibri" w:cs="Calibri"/>
                <w:b/>
                <w:bCs/>
                <w:color w:val="44546A"/>
                <w:sz w:val="20"/>
                <w:szCs w:val="20"/>
                <w:lang w:eastAsia="et-EE"/>
              </w:rPr>
              <w:t>192</w:t>
            </w:r>
          </w:p>
        </w:tc>
        <w:tc>
          <w:tcPr>
            <w:tcW w:w="742" w:type="pct"/>
            <w:tcBorders>
              <w:top w:val="nil"/>
              <w:left w:val="single" w:sz="4" w:space="0" w:color="D9D9D9"/>
              <w:bottom w:val="single" w:sz="4" w:space="0" w:color="D9D9D9"/>
              <w:right w:val="nil"/>
            </w:tcBorders>
            <w:shd w:val="clear" w:color="auto" w:fill="auto"/>
            <w:noWrap/>
            <w:hideMark/>
          </w:tcPr>
          <w:p w14:paraId="41EDB202"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678</w:t>
            </w:r>
          </w:p>
        </w:tc>
      </w:tr>
      <w:tr w:rsidR="00192F0C" w:rsidRPr="00192F0C" w14:paraId="1FCC1483" w14:textId="77777777" w:rsidTr="00192F0C">
        <w:trPr>
          <w:trHeight w:val="252"/>
        </w:trPr>
        <w:tc>
          <w:tcPr>
            <w:tcW w:w="2032" w:type="pct"/>
            <w:tcBorders>
              <w:top w:val="nil"/>
              <w:left w:val="nil"/>
              <w:bottom w:val="single" w:sz="4" w:space="0" w:color="D9D9D9"/>
              <w:right w:val="single" w:sz="4" w:space="0" w:color="D9D9D9"/>
            </w:tcBorders>
            <w:shd w:val="clear" w:color="auto" w:fill="auto"/>
            <w:noWrap/>
            <w:hideMark/>
          </w:tcPr>
          <w:p w14:paraId="719AD0B5"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incl receivables from customers who also have receivables past due</w:t>
            </w:r>
          </w:p>
        </w:tc>
        <w:tc>
          <w:tcPr>
            <w:tcW w:w="742" w:type="pct"/>
            <w:tcBorders>
              <w:top w:val="nil"/>
              <w:left w:val="nil"/>
              <w:bottom w:val="single" w:sz="4" w:space="0" w:color="D9D9D9"/>
              <w:right w:val="single" w:sz="4" w:space="0" w:color="D9D9D9"/>
            </w:tcBorders>
            <w:shd w:val="clear" w:color="000000" w:fill="F2F2F2"/>
            <w:noWrap/>
            <w:hideMark/>
          </w:tcPr>
          <w:p w14:paraId="5B4595E1"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46</w:t>
            </w:r>
          </w:p>
        </w:tc>
        <w:tc>
          <w:tcPr>
            <w:tcW w:w="742" w:type="pct"/>
            <w:tcBorders>
              <w:top w:val="nil"/>
              <w:left w:val="nil"/>
              <w:bottom w:val="single" w:sz="4" w:space="0" w:color="D9D9D9"/>
              <w:right w:val="nil"/>
            </w:tcBorders>
            <w:shd w:val="clear" w:color="auto" w:fill="auto"/>
            <w:noWrap/>
            <w:hideMark/>
          </w:tcPr>
          <w:p w14:paraId="1793C8C2"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236</w:t>
            </w:r>
          </w:p>
        </w:tc>
        <w:tc>
          <w:tcPr>
            <w:tcW w:w="742" w:type="pct"/>
            <w:tcBorders>
              <w:top w:val="nil"/>
              <w:left w:val="single" w:sz="4" w:space="0" w:color="D9D9D9"/>
              <w:bottom w:val="single" w:sz="4" w:space="0" w:color="D9D9D9"/>
              <w:right w:val="nil"/>
            </w:tcBorders>
            <w:shd w:val="clear" w:color="auto" w:fill="auto"/>
            <w:noWrap/>
            <w:hideMark/>
          </w:tcPr>
          <w:p w14:paraId="1B898329"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0</w:t>
            </w:r>
          </w:p>
        </w:tc>
        <w:tc>
          <w:tcPr>
            <w:tcW w:w="742" w:type="pct"/>
            <w:tcBorders>
              <w:top w:val="nil"/>
              <w:left w:val="single" w:sz="4" w:space="0" w:color="D9D9D9"/>
              <w:bottom w:val="single" w:sz="4" w:space="0" w:color="D9D9D9"/>
              <w:right w:val="nil"/>
            </w:tcBorders>
            <w:shd w:val="clear" w:color="auto" w:fill="auto"/>
            <w:noWrap/>
            <w:hideMark/>
          </w:tcPr>
          <w:p w14:paraId="057976B8"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95</w:t>
            </w:r>
          </w:p>
        </w:tc>
      </w:tr>
      <w:tr w:rsidR="00192F0C" w:rsidRPr="00192F0C" w14:paraId="6F5D7F91" w14:textId="77777777" w:rsidTr="00192F0C">
        <w:trPr>
          <w:trHeight w:val="252"/>
        </w:trPr>
        <w:tc>
          <w:tcPr>
            <w:tcW w:w="2032" w:type="pct"/>
            <w:tcBorders>
              <w:top w:val="nil"/>
              <w:left w:val="nil"/>
              <w:bottom w:val="single" w:sz="4" w:space="0" w:color="D9D9D9"/>
              <w:right w:val="single" w:sz="4" w:space="0" w:color="D9D9D9"/>
            </w:tcBorders>
            <w:shd w:val="clear" w:color="auto" w:fill="auto"/>
            <w:noWrap/>
            <w:hideMark/>
          </w:tcPr>
          <w:p w14:paraId="733BAABF"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incl receivables from customers who have no receivables past due</w:t>
            </w:r>
          </w:p>
        </w:tc>
        <w:tc>
          <w:tcPr>
            <w:tcW w:w="742" w:type="pct"/>
            <w:tcBorders>
              <w:top w:val="nil"/>
              <w:left w:val="nil"/>
              <w:bottom w:val="single" w:sz="4" w:space="0" w:color="D9D9D9"/>
              <w:right w:val="single" w:sz="4" w:space="0" w:color="D9D9D9"/>
            </w:tcBorders>
            <w:shd w:val="clear" w:color="000000" w:fill="F2F2F2"/>
            <w:noWrap/>
            <w:hideMark/>
          </w:tcPr>
          <w:p w14:paraId="53125453"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981</w:t>
            </w:r>
          </w:p>
        </w:tc>
        <w:tc>
          <w:tcPr>
            <w:tcW w:w="742" w:type="pct"/>
            <w:tcBorders>
              <w:top w:val="nil"/>
              <w:left w:val="nil"/>
              <w:bottom w:val="single" w:sz="4" w:space="0" w:color="D9D9D9"/>
              <w:right w:val="nil"/>
            </w:tcBorders>
            <w:shd w:val="clear" w:color="auto" w:fill="auto"/>
            <w:noWrap/>
            <w:hideMark/>
          </w:tcPr>
          <w:p w14:paraId="0139E692"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137</w:t>
            </w:r>
          </w:p>
        </w:tc>
        <w:tc>
          <w:tcPr>
            <w:tcW w:w="742" w:type="pct"/>
            <w:tcBorders>
              <w:top w:val="nil"/>
              <w:left w:val="single" w:sz="4" w:space="0" w:color="D9D9D9"/>
              <w:bottom w:val="single" w:sz="4" w:space="0" w:color="D9D9D9"/>
              <w:right w:val="nil"/>
            </w:tcBorders>
            <w:shd w:val="clear" w:color="auto" w:fill="auto"/>
            <w:noWrap/>
            <w:hideMark/>
          </w:tcPr>
          <w:p w14:paraId="254F3087" w14:textId="25E15626" w:rsidR="00192F0C" w:rsidRPr="00192F0C" w:rsidRDefault="00192F0C" w:rsidP="00192F0C">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192F0C">
              <w:rPr>
                <w:rFonts w:ascii="Calibri" w:eastAsia="Times New Roman" w:hAnsi="Calibri" w:cs="Calibri"/>
                <w:color w:val="000000"/>
                <w:sz w:val="20"/>
                <w:szCs w:val="20"/>
                <w:lang w:eastAsia="et-EE"/>
              </w:rPr>
              <w:t>192</w:t>
            </w:r>
          </w:p>
        </w:tc>
        <w:tc>
          <w:tcPr>
            <w:tcW w:w="742" w:type="pct"/>
            <w:tcBorders>
              <w:top w:val="nil"/>
              <w:left w:val="single" w:sz="4" w:space="0" w:color="D9D9D9"/>
              <w:bottom w:val="single" w:sz="4" w:space="0" w:color="D9D9D9"/>
              <w:right w:val="nil"/>
            </w:tcBorders>
            <w:shd w:val="clear" w:color="auto" w:fill="auto"/>
            <w:noWrap/>
            <w:hideMark/>
          </w:tcPr>
          <w:p w14:paraId="6A057B71"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583</w:t>
            </w:r>
          </w:p>
        </w:tc>
      </w:tr>
      <w:tr w:rsidR="00192F0C" w:rsidRPr="00192F0C" w14:paraId="2AFACAD5" w14:textId="77777777" w:rsidTr="00192F0C">
        <w:trPr>
          <w:trHeight w:val="252"/>
        </w:trPr>
        <w:tc>
          <w:tcPr>
            <w:tcW w:w="2032" w:type="pct"/>
            <w:tcBorders>
              <w:top w:val="nil"/>
              <w:left w:val="nil"/>
              <w:bottom w:val="single" w:sz="4" w:space="0" w:color="D9D9D9"/>
              <w:right w:val="single" w:sz="4" w:space="0" w:color="D9D9D9"/>
            </w:tcBorders>
            <w:shd w:val="clear" w:color="auto" w:fill="auto"/>
            <w:noWrap/>
            <w:hideMark/>
          </w:tcPr>
          <w:p w14:paraId="70F3DA34"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 </w:t>
            </w:r>
          </w:p>
        </w:tc>
        <w:tc>
          <w:tcPr>
            <w:tcW w:w="742" w:type="pct"/>
            <w:tcBorders>
              <w:top w:val="nil"/>
              <w:left w:val="nil"/>
              <w:bottom w:val="single" w:sz="4" w:space="0" w:color="D9D9D9"/>
              <w:right w:val="single" w:sz="4" w:space="0" w:color="D9D9D9"/>
            </w:tcBorders>
            <w:shd w:val="clear" w:color="000000" w:fill="F2F2F2"/>
            <w:noWrap/>
            <w:hideMark/>
          </w:tcPr>
          <w:p w14:paraId="5606F8E5"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 </w:t>
            </w:r>
          </w:p>
        </w:tc>
        <w:tc>
          <w:tcPr>
            <w:tcW w:w="742" w:type="pct"/>
            <w:tcBorders>
              <w:top w:val="nil"/>
              <w:left w:val="nil"/>
              <w:bottom w:val="single" w:sz="4" w:space="0" w:color="D9D9D9"/>
              <w:right w:val="nil"/>
            </w:tcBorders>
            <w:shd w:val="clear" w:color="auto" w:fill="auto"/>
            <w:noWrap/>
            <w:hideMark/>
          </w:tcPr>
          <w:p w14:paraId="64875AB5"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 </w:t>
            </w:r>
          </w:p>
        </w:tc>
        <w:tc>
          <w:tcPr>
            <w:tcW w:w="742" w:type="pct"/>
            <w:tcBorders>
              <w:top w:val="nil"/>
              <w:left w:val="single" w:sz="4" w:space="0" w:color="D9D9D9"/>
              <w:bottom w:val="single" w:sz="4" w:space="0" w:color="D9D9D9"/>
              <w:right w:val="nil"/>
            </w:tcBorders>
            <w:shd w:val="clear" w:color="auto" w:fill="auto"/>
            <w:noWrap/>
            <w:hideMark/>
          </w:tcPr>
          <w:p w14:paraId="37AFB2B6"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 </w:t>
            </w:r>
          </w:p>
        </w:tc>
        <w:tc>
          <w:tcPr>
            <w:tcW w:w="742" w:type="pct"/>
            <w:tcBorders>
              <w:top w:val="nil"/>
              <w:left w:val="single" w:sz="4" w:space="0" w:color="D9D9D9"/>
              <w:bottom w:val="single" w:sz="4" w:space="0" w:color="D9D9D9"/>
              <w:right w:val="nil"/>
            </w:tcBorders>
            <w:shd w:val="clear" w:color="auto" w:fill="auto"/>
            <w:noWrap/>
            <w:hideMark/>
          </w:tcPr>
          <w:p w14:paraId="6A67CB9A"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 </w:t>
            </w:r>
          </w:p>
        </w:tc>
      </w:tr>
      <w:tr w:rsidR="00192F0C" w:rsidRPr="00192F0C" w14:paraId="4D37D638" w14:textId="77777777" w:rsidTr="00192F0C">
        <w:trPr>
          <w:trHeight w:val="252"/>
        </w:trPr>
        <w:tc>
          <w:tcPr>
            <w:tcW w:w="2032" w:type="pct"/>
            <w:tcBorders>
              <w:top w:val="nil"/>
              <w:left w:val="nil"/>
              <w:bottom w:val="single" w:sz="4" w:space="0" w:color="D9D9D9"/>
              <w:right w:val="single" w:sz="4" w:space="0" w:color="D9D9D9"/>
            </w:tcBorders>
            <w:shd w:val="clear" w:color="auto" w:fill="auto"/>
            <w:noWrap/>
            <w:hideMark/>
          </w:tcPr>
          <w:p w14:paraId="724418D4" w14:textId="77777777" w:rsidR="00192F0C" w:rsidRPr="00192F0C" w:rsidRDefault="00192F0C" w:rsidP="00192F0C">
            <w:pPr>
              <w:spacing w:after="0"/>
              <w:jc w:val="lef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Past due but not impaired</w:t>
            </w:r>
          </w:p>
        </w:tc>
        <w:tc>
          <w:tcPr>
            <w:tcW w:w="742" w:type="pct"/>
            <w:tcBorders>
              <w:top w:val="nil"/>
              <w:left w:val="nil"/>
              <w:bottom w:val="single" w:sz="4" w:space="0" w:color="D9D9D9"/>
              <w:right w:val="single" w:sz="4" w:space="0" w:color="D9D9D9"/>
            </w:tcBorders>
            <w:shd w:val="clear" w:color="000000" w:fill="F2F2F2"/>
            <w:noWrap/>
            <w:hideMark/>
          </w:tcPr>
          <w:p w14:paraId="397979D9"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28</w:t>
            </w:r>
          </w:p>
        </w:tc>
        <w:tc>
          <w:tcPr>
            <w:tcW w:w="742" w:type="pct"/>
            <w:tcBorders>
              <w:top w:val="nil"/>
              <w:left w:val="nil"/>
              <w:bottom w:val="single" w:sz="4" w:space="0" w:color="D9D9D9"/>
              <w:right w:val="nil"/>
            </w:tcBorders>
            <w:shd w:val="clear" w:color="auto" w:fill="auto"/>
            <w:noWrap/>
            <w:hideMark/>
          </w:tcPr>
          <w:p w14:paraId="044444FD"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18</w:t>
            </w:r>
          </w:p>
        </w:tc>
        <w:tc>
          <w:tcPr>
            <w:tcW w:w="742" w:type="pct"/>
            <w:tcBorders>
              <w:top w:val="nil"/>
              <w:left w:val="single" w:sz="4" w:space="0" w:color="D9D9D9"/>
              <w:bottom w:val="single" w:sz="4" w:space="0" w:color="D9D9D9"/>
              <w:right w:val="nil"/>
            </w:tcBorders>
            <w:shd w:val="clear" w:color="auto" w:fill="auto"/>
            <w:noWrap/>
            <w:hideMark/>
          </w:tcPr>
          <w:p w14:paraId="4A175881"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10</w:t>
            </w:r>
          </w:p>
        </w:tc>
        <w:tc>
          <w:tcPr>
            <w:tcW w:w="742" w:type="pct"/>
            <w:tcBorders>
              <w:top w:val="nil"/>
              <w:left w:val="single" w:sz="4" w:space="0" w:color="D9D9D9"/>
              <w:bottom w:val="single" w:sz="4" w:space="0" w:color="D9D9D9"/>
              <w:right w:val="nil"/>
            </w:tcBorders>
            <w:shd w:val="clear" w:color="auto" w:fill="auto"/>
            <w:noWrap/>
            <w:hideMark/>
          </w:tcPr>
          <w:p w14:paraId="7CAB2859"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51</w:t>
            </w:r>
          </w:p>
        </w:tc>
      </w:tr>
      <w:tr w:rsidR="00192F0C" w:rsidRPr="00192F0C" w14:paraId="0CDD62E4" w14:textId="77777777" w:rsidTr="00192F0C">
        <w:trPr>
          <w:trHeight w:val="252"/>
        </w:trPr>
        <w:tc>
          <w:tcPr>
            <w:tcW w:w="2032" w:type="pct"/>
            <w:tcBorders>
              <w:top w:val="nil"/>
              <w:left w:val="nil"/>
              <w:bottom w:val="single" w:sz="4" w:space="0" w:color="D9D9D9"/>
              <w:right w:val="single" w:sz="4" w:space="0" w:color="D9D9D9"/>
            </w:tcBorders>
            <w:shd w:val="clear" w:color="auto" w:fill="auto"/>
            <w:noWrap/>
            <w:hideMark/>
          </w:tcPr>
          <w:p w14:paraId="7221EDCB"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Overdue up to 90 days</w:t>
            </w:r>
          </w:p>
        </w:tc>
        <w:tc>
          <w:tcPr>
            <w:tcW w:w="742" w:type="pct"/>
            <w:tcBorders>
              <w:top w:val="nil"/>
              <w:left w:val="nil"/>
              <w:bottom w:val="single" w:sz="4" w:space="0" w:color="D9D9D9"/>
              <w:right w:val="single" w:sz="4" w:space="0" w:color="D9D9D9"/>
            </w:tcBorders>
            <w:shd w:val="clear" w:color="000000" w:fill="F2F2F2"/>
            <w:noWrap/>
            <w:hideMark/>
          </w:tcPr>
          <w:p w14:paraId="1AAC8194"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26</w:t>
            </w:r>
          </w:p>
        </w:tc>
        <w:tc>
          <w:tcPr>
            <w:tcW w:w="742" w:type="pct"/>
            <w:tcBorders>
              <w:top w:val="nil"/>
              <w:left w:val="nil"/>
              <w:bottom w:val="single" w:sz="4" w:space="0" w:color="D9D9D9"/>
              <w:right w:val="nil"/>
            </w:tcBorders>
            <w:shd w:val="clear" w:color="auto" w:fill="auto"/>
            <w:noWrap/>
            <w:hideMark/>
          </w:tcPr>
          <w:p w14:paraId="66F3D5EB"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16</w:t>
            </w:r>
          </w:p>
        </w:tc>
        <w:tc>
          <w:tcPr>
            <w:tcW w:w="742" w:type="pct"/>
            <w:tcBorders>
              <w:top w:val="nil"/>
              <w:left w:val="single" w:sz="4" w:space="0" w:color="D9D9D9"/>
              <w:bottom w:val="single" w:sz="4" w:space="0" w:color="D9D9D9"/>
              <w:right w:val="nil"/>
            </w:tcBorders>
            <w:shd w:val="clear" w:color="auto" w:fill="auto"/>
            <w:noWrap/>
            <w:hideMark/>
          </w:tcPr>
          <w:p w14:paraId="33627954"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10</w:t>
            </w:r>
          </w:p>
        </w:tc>
        <w:tc>
          <w:tcPr>
            <w:tcW w:w="742" w:type="pct"/>
            <w:tcBorders>
              <w:top w:val="nil"/>
              <w:left w:val="single" w:sz="4" w:space="0" w:color="D9D9D9"/>
              <w:bottom w:val="single" w:sz="4" w:space="0" w:color="D9D9D9"/>
              <w:right w:val="nil"/>
            </w:tcBorders>
            <w:shd w:val="clear" w:color="auto" w:fill="auto"/>
            <w:noWrap/>
            <w:hideMark/>
          </w:tcPr>
          <w:p w14:paraId="63D56700"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51</w:t>
            </w:r>
          </w:p>
        </w:tc>
      </w:tr>
      <w:tr w:rsidR="00192F0C" w:rsidRPr="00192F0C" w14:paraId="18916F2F" w14:textId="77777777" w:rsidTr="00192F0C">
        <w:trPr>
          <w:trHeight w:val="252"/>
        </w:trPr>
        <w:tc>
          <w:tcPr>
            <w:tcW w:w="2032" w:type="pct"/>
            <w:tcBorders>
              <w:top w:val="nil"/>
              <w:left w:val="nil"/>
              <w:bottom w:val="single" w:sz="8" w:space="0" w:color="D9D9D9"/>
              <w:right w:val="single" w:sz="4" w:space="0" w:color="D9D9D9"/>
            </w:tcBorders>
            <w:shd w:val="clear" w:color="auto" w:fill="auto"/>
            <w:noWrap/>
            <w:hideMark/>
          </w:tcPr>
          <w:p w14:paraId="242769EB" w14:textId="77777777" w:rsidR="00192F0C" w:rsidRPr="00192F0C" w:rsidRDefault="00192F0C" w:rsidP="00192F0C">
            <w:pPr>
              <w:spacing w:after="0"/>
              <w:jc w:val="lef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Overdue more than 90 days</w:t>
            </w:r>
          </w:p>
        </w:tc>
        <w:tc>
          <w:tcPr>
            <w:tcW w:w="742" w:type="pct"/>
            <w:tcBorders>
              <w:top w:val="nil"/>
              <w:left w:val="nil"/>
              <w:bottom w:val="single" w:sz="8" w:space="0" w:color="D9D9D9"/>
              <w:right w:val="single" w:sz="4" w:space="0" w:color="D9D9D9"/>
            </w:tcBorders>
            <w:shd w:val="clear" w:color="000000" w:fill="F2F2F2"/>
            <w:noWrap/>
            <w:hideMark/>
          </w:tcPr>
          <w:p w14:paraId="171732D7"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2</w:t>
            </w:r>
          </w:p>
        </w:tc>
        <w:tc>
          <w:tcPr>
            <w:tcW w:w="742" w:type="pct"/>
            <w:tcBorders>
              <w:top w:val="nil"/>
              <w:left w:val="nil"/>
              <w:bottom w:val="single" w:sz="8" w:space="0" w:color="D9D9D9"/>
              <w:right w:val="nil"/>
            </w:tcBorders>
            <w:shd w:val="clear" w:color="auto" w:fill="auto"/>
            <w:noWrap/>
            <w:hideMark/>
          </w:tcPr>
          <w:p w14:paraId="70062D1B"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2</w:t>
            </w:r>
          </w:p>
        </w:tc>
        <w:tc>
          <w:tcPr>
            <w:tcW w:w="742" w:type="pct"/>
            <w:tcBorders>
              <w:top w:val="nil"/>
              <w:left w:val="single" w:sz="4" w:space="0" w:color="D9D9D9"/>
              <w:bottom w:val="single" w:sz="8" w:space="0" w:color="D9D9D9"/>
              <w:right w:val="nil"/>
            </w:tcBorders>
            <w:shd w:val="clear" w:color="auto" w:fill="auto"/>
            <w:noWrap/>
            <w:hideMark/>
          </w:tcPr>
          <w:p w14:paraId="37FD5E31"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0</w:t>
            </w:r>
          </w:p>
        </w:tc>
        <w:tc>
          <w:tcPr>
            <w:tcW w:w="742" w:type="pct"/>
            <w:tcBorders>
              <w:top w:val="nil"/>
              <w:left w:val="single" w:sz="4" w:space="0" w:color="D9D9D9"/>
              <w:bottom w:val="single" w:sz="8" w:space="0" w:color="D9D9D9"/>
              <w:right w:val="nil"/>
            </w:tcBorders>
            <w:shd w:val="clear" w:color="auto" w:fill="auto"/>
            <w:noWrap/>
            <w:hideMark/>
          </w:tcPr>
          <w:p w14:paraId="0E136189" w14:textId="77777777" w:rsidR="00192F0C" w:rsidRPr="00192F0C" w:rsidRDefault="00192F0C" w:rsidP="00192F0C">
            <w:pPr>
              <w:spacing w:after="0"/>
              <w:jc w:val="right"/>
              <w:rPr>
                <w:rFonts w:ascii="Calibri" w:eastAsia="Times New Roman" w:hAnsi="Calibri" w:cs="Calibri"/>
                <w:color w:val="000000"/>
                <w:sz w:val="20"/>
                <w:szCs w:val="20"/>
                <w:lang w:eastAsia="et-EE"/>
              </w:rPr>
            </w:pPr>
            <w:r w:rsidRPr="00192F0C">
              <w:rPr>
                <w:rFonts w:ascii="Calibri" w:eastAsia="Times New Roman" w:hAnsi="Calibri" w:cs="Calibri"/>
                <w:color w:val="000000"/>
                <w:sz w:val="20"/>
                <w:szCs w:val="20"/>
                <w:lang w:eastAsia="et-EE"/>
              </w:rPr>
              <w:t>0</w:t>
            </w:r>
          </w:p>
        </w:tc>
      </w:tr>
      <w:tr w:rsidR="00192F0C" w:rsidRPr="00192F0C" w14:paraId="43ACE373" w14:textId="77777777" w:rsidTr="00192F0C">
        <w:trPr>
          <w:trHeight w:val="252"/>
        </w:trPr>
        <w:tc>
          <w:tcPr>
            <w:tcW w:w="2032" w:type="pct"/>
            <w:tcBorders>
              <w:top w:val="nil"/>
              <w:left w:val="nil"/>
              <w:bottom w:val="nil"/>
              <w:right w:val="single" w:sz="4" w:space="0" w:color="D9D9D9"/>
            </w:tcBorders>
            <w:shd w:val="clear" w:color="auto" w:fill="auto"/>
            <w:noWrap/>
            <w:hideMark/>
          </w:tcPr>
          <w:p w14:paraId="1E630A36" w14:textId="77777777" w:rsidR="00192F0C" w:rsidRPr="00192F0C" w:rsidRDefault="00192F0C" w:rsidP="00192F0C">
            <w:pPr>
              <w:spacing w:after="0"/>
              <w:jc w:val="lef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TOTAL</w:t>
            </w:r>
          </w:p>
        </w:tc>
        <w:tc>
          <w:tcPr>
            <w:tcW w:w="742" w:type="pct"/>
            <w:tcBorders>
              <w:top w:val="nil"/>
              <w:left w:val="nil"/>
              <w:bottom w:val="nil"/>
              <w:right w:val="single" w:sz="4" w:space="0" w:color="D9D9D9"/>
            </w:tcBorders>
            <w:shd w:val="clear" w:color="000000" w:fill="F2F2F2"/>
            <w:noWrap/>
            <w:hideMark/>
          </w:tcPr>
          <w:p w14:paraId="588B6C91" w14:textId="4636E281" w:rsidR="00192F0C" w:rsidRPr="00192F0C" w:rsidRDefault="00192F0C" w:rsidP="00192F0C">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192F0C">
              <w:rPr>
                <w:rFonts w:ascii="Calibri" w:eastAsia="Times New Roman" w:hAnsi="Calibri" w:cs="Calibri"/>
                <w:b/>
                <w:bCs/>
                <w:color w:val="44546A"/>
                <w:sz w:val="20"/>
                <w:szCs w:val="20"/>
                <w:lang w:eastAsia="et-EE"/>
              </w:rPr>
              <w:t>055</w:t>
            </w:r>
          </w:p>
        </w:tc>
        <w:tc>
          <w:tcPr>
            <w:tcW w:w="742" w:type="pct"/>
            <w:tcBorders>
              <w:top w:val="nil"/>
              <w:left w:val="nil"/>
              <w:bottom w:val="nil"/>
              <w:right w:val="nil"/>
            </w:tcBorders>
            <w:shd w:val="clear" w:color="auto" w:fill="auto"/>
            <w:noWrap/>
            <w:hideMark/>
          </w:tcPr>
          <w:p w14:paraId="77D0E44B"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391</w:t>
            </w:r>
          </w:p>
        </w:tc>
        <w:tc>
          <w:tcPr>
            <w:tcW w:w="742" w:type="pct"/>
            <w:tcBorders>
              <w:top w:val="nil"/>
              <w:left w:val="single" w:sz="4" w:space="0" w:color="D9D9D9"/>
              <w:bottom w:val="nil"/>
              <w:right w:val="nil"/>
            </w:tcBorders>
            <w:shd w:val="clear" w:color="auto" w:fill="auto"/>
            <w:noWrap/>
            <w:hideMark/>
          </w:tcPr>
          <w:p w14:paraId="23D3077C" w14:textId="712607B4"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1</w:t>
            </w:r>
            <w:r>
              <w:rPr>
                <w:rFonts w:ascii="Calibri" w:eastAsia="Times New Roman" w:hAnsi="Calibri" w:cs="Calibri"/>
                <w:b/>
                <w:bCs/>
                <w:color w:val="44546A"/>
                <w:sz w:val="20"/>
                <w:szCs w:val="20"/>
                <w:lang w:eastAsia="et-EE"/>
              </w:rPr>
              <w:t>,</w:t>
            </w:r>
            <w:r w:rsidRPr="00192F0C">
              <w:rPr>
                <w:rFonts w:ascii="Calibri" w:eastAsia="Times New Roman" w:hAnsi="Calibri" w:cs="Calibri"/>
                <w:b/>
                <w:bCs/>
                <w:color w:val="44546A"/>
                <w:sz w:val="20"/>
                <w:szCs w:val="20"/>
                <w:lang w:eastAsia="et-EE"/>
              </w:rPr>
              <w:t>202</w:t>
            </w:r>
          </w:p>
        </w:tc>
        <w:tc>
          <w:tcPr>
            <w:tcW w:w="742" w:type="pct"/>
            <w:tcBorders>
              <w:top w:val="nil"/>
              <w:left w:val="single" w:sz="4" w:space="0" w:color="D9D9D9"/>
              <w:bottom w:val="nil"/>
              <w:right w:val="nil"/>
            </w:tcBorders>
            <w:shd w:val="clear" w:color="auto" w:fill="auto"/>
            <w:noWrap/>
            <w:hideMark/>
          </w:tcPr>
          <w:p w14:paraId="71D2EBCC" w14:textId="77777777" w:rsidR="00192F0C" w:rsidRPr="00192F0C" w:rsidRDefault="00192F0C" w:rsidP="00192F0C">
            <w:pPr>
              <w:spacing w:after="0"/>
              <w:jc w:val="right"/>
              <w:rPr>
                <w:rFonts w:ascii="Calibri" w:eastAsia="Times New Roman" w:hAnsi="Calibri" w:cs="Calibri"/>
                <w:b/>
                <w:bCs/>
                <w:color w:val="44546A"/>
                <w:sz w:val="20"/>
                <w:szCs w:val="20"/>
                <w:lang w:eastAsia="et-EE"/>
              </w:rPr>
            </w:pPr>
            <w:r w:rsidRPr="00192F0C">
              <w:rPr>
                <w:rFonts w:ascii="Calibri" w:eastAsia="Times New Roman" w:hAnsi="Calibri" w:cs="Calibri"/>
                <w:b/>
                <w:bCs/>
                <w:color w:val="44546A"/>
                <w:sz w:val="20"/>
                <w:szCs w:val="20"/>
                <w:lang w:eastAsia="et-EE"/>
              </w:rPr>
              <w:t>729</w:t>
            </w:r>
          </w:p>
        </w:tc>
      </w:tr>
    </w:tbl>
    <w:p w14:paraId="16E59000" w14:textId="1DADFD7A" w:rsidR="00557C91" w:rsidRPr="000A5274" w:rsidRDefault="00557C91" w:rsidP="00557C91">
      <w:pPr>
        <w:pStyle w:val="Heading2"/>
        <w:rPr>
          <w:color w:val="44546A" w:themeColor="text2"/>
          <w:lang w:val="en-GB"/>
        </w:rPr>
      </w:pPr>
      <w:bookmarkStart w:id="25" w:name="_Toc135828996"/>
      <w:r w:rsidRPr="000A5274">
        <w:rPr>
          <w:color w:val="44546A" w:themeColor="text2"/>
          <w:lang w:val="en-GB"/>
        </w:rPr>
        <w:t xml:space="preserve">NOTE </w:t>
      </w:r>
      <w:r w:rsidR="008A0147">
        <w:rPr>
          <w:color w:val="44546A" w:themeColor="text2"/>
          <w:lang w:val="en-GB"/>
        </w:rPr>
        <w:t>3</w:t>
      </w:r>
      <w:r w:rsidRPr="000A5274">
        <w:rPr>
          <w:color w:val="44546A" w:themeColor="text2"/>
          <w:lang w:val="en-GB"/>
        </w:rPr>
        <w:t xml:space="preserve"> INVENTORIES</w:t>
      </w:r>
      <w:bookmarkStart w:id="26" w:name="_Toc523303562"/>
      <w:bookmarkEnd w:id="24"/>
      <w:bookmarkEnd w:id="25"/>
    </w:p>
    <w:tbl>
      <w:tblPr>
        <w:tblW w:w="5000" w:type="pct"/>
        <w:tblCellMar>
          <w:left w:w="70" w:type="dxa"/>
          <w:right w:w="70" w:type="dxa"/>
        </w:tblCellMar>
        <w:tblLook w:val="04A0" w:firstRow="1" w:lastRow="0" w:firstColumn="1" w:lastColumn="0" w:noHBand="0" w:noVBand="1"/>
      </w:tblPr>
      <w:tblGrid>
        <w:gridCol w:w="3687"/>
        <w:gridCol w:w="1346"/>
        <w:gridCol w:w="1346"/>
        <w:gridCol w:w="1346"/>
        <w:gridCol w:w="1346"/>
      </w:tblGrid>
      <w:tr w:rsidR="00671D04" w:rsidRPr="00671D04" w14:paraId="6AA42844" w14:textId="77777777" w:rsidTr="00671D04">
        <w:trPr>
          <w:trHeight w:val="252"/>
        </w:trPr>
        <w:tc>
          <w:tcPr>
            <w:tcW w:w="2032" w:type="pct"/>
            <w:tcBorders>
              <w:top w:val="nil"/>
              <w:left w:val="nil"/>
              <w:bottom w:val="single" w:sz="8" w:space="0" w:color="D9D9D9"/>
              <w:right w:val="single" w:sz="4" w:space="0" w:color="D9D9D9"/>
            </w:tcBorders>
            <w:shd w:val="clear" w:color="auto" w:fill="auto"/>
            <w:noWrap/>
            <w:hideMark/>
          </w:tcPr>
          <w:p w14:paraId="47AB3FAC" w14:textId="77777777" w:rsidR="00671D04" w:rsidRPr="00671D04" w:rsidRDefault="00671D04" w:rsidP="00671D04">
            <w:pPr>
              <w:spacing w:after="0"/>
              <w:jc w:val="left"/>
              <w:rPr>
                <w:rFonts w:ascii="Calibri" w:eastAsia="Times New Roman" w:hAnsi="Calibri" w:cs="Calibri"/>
                <w:i/>
                <w:iCs/>
                <w:color w:val="000000"/>
                <w:sz w:val="20"/>
                <w:szCs w:val="20"/>
                <w:lang w:eastAsia="et-EE"/>
              </w:rPr>
            </w:pPr>
            <w:r w:rsidRPr="00671D04">
              <w:rPr>
                <w:rFonts w:ascii="Calibri" w:eastAsia="Times New Roman" w:hAnsi="Calibri" w:cs="Calibri"/>
                <w:i/>
                <w:iCs/>
                <w:color w:val="000000"/>
                <w:sz w:val="20"/>
                <w:szCs w:val="20"/>
                <w:lang w:eastAsia="et-EE"/>
              </w:rPr>
              <w:t>€ thousand</w:t>
            </w:r>
          </w:p>
        </w:tc>
        <w:tc>
          <w:tcPr>
            <w:tcW w:w="742" w:type="pct"/>
            <w:tcBorders>
              <w:top w:val="nil"/>
              <w:left w:val="nil"/>
              <w:bottom w:val="single" w:sz="8" w:space="0" w:color="D9D9D9"/>
              <w:right w:val="single" w:sz="4" w:space="0" w:color="D9D9D9"/>
            </w:tcBorders>
            <w:shd w:val="clear" w:color="000000" w:fill="F2F2F2"/>
            <w:noWrap/>
            <w:hideMark/>
          </w:tcPr>
          <w:p w14:paraId="0FB693BC"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31.03.2023</w:t>
            </w:r>
          </w:p>
        </w:tc>
        <w:tc>
          <w:tcPr>
            <w:tcW w:w="742" w:type="pct"/>
            <w:tcBorders>
              <w:top w:val="nil"/>
              <w:left w:val="nil"/>
              <w:bottom w:val="single" w:sz="8" w:space="0" w:color="D9D9D9"/>
              <w:right w:val="nil"/>
            </w:tcBorders>
            <w:shd w:val="clear" w:color="auto" w:fill="auto"/>
            <w:noWrap/>
            <w:hideMark/>
          </w:tcPr>
          <w:p w14:paraId="6A4E5C80"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31.12.2022</w:t>
            </w:r>
          </w:p>
        </w:tc>
        <w:tc>
          <w:tcPr>
            <w:tcW w:w="742" w:type="pct"/>
            <w:tcBorders>
              <w:top w:val="nil"/>
              <w:left w:val="single" w:sz="4" w:space="0" w:color="D9D9D9"/>
              <w:bottom w:val="single" w:sz="8" w:space="0" w:color="D9D9D9"/>
              <w:right w:val="nil"/>
            </w:tcBorders>
            <w:shd w:val="clear" w:color="auto" w:fill="auto"/>
            <w:noWrap/>
            <w:hideMark/>
          </w:tcPr>
          <w:p w14:paraId="5B3F8618"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31.03.2022</w:t>
            </w:r>
          </w:p>
        </w:tc>
        <w:tc>
          <w:tcPr>
            <w:tcW w:w="742" w:type="pct"/>
            <w:tcBorders>
              <w:top w:val="nil"/>
              <w:left w:val="single" w:sz="4" w:space="0" w:color="D9D9D9"/>
              <w:bottom w:val="single" w:sz="8" w:space="0" w:color="D9D9D9"/>
              <w:right w:val="nil"/>
            </w:tcBorders>
            <w:shd w:val="clear" w:color="auto" w:fill="auto"/>
            <w:noWrap/>
            <w:hideMark/>
          </w:tcPr>
          <w:p w14:paraId="2F0840A1"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31.12.2021</w:t>
            </w:r>
          </w:p>
        </w:tc>
      </w:tr>
      <w:tr w:rsidR="00671D04" w:rsidRPr="00671D04" w14:paraId="645C1539" w14:textId="77777777" w:rsidTr="00671D04">
        <w:trPr>
          <w:trHeight w:val="252"/>
        </w:trPr>
        <w:tc>
          <w:tcPr>
            <w:tcW w:w="2032" w:type="pct"/>
            <w:tcBorders>
              <w:top w:val="single" w:sz="4" w:space="0" w:color="D9D9D9"/>
              <w:left w:val="nil"/>
              <w:bottom w:val="single" w:sz="4" w:space="0" w:color="D9D9D9"/>
              <w:right w:val="single" w:sz="4" w:space="0" w:color="D9D9D9"/>
            </w:tcBorders>
            <w:shd w:val="clear" w:color="auto" w:fill="auto"/>
            <w:noWrap/>
            <w:hideMark/>
          </w:tcPr>
          <w:p w14:paraId="36A9B95B"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Raw materials and other materials</w:t>
            </w:r>
          </w:p>
        </w:tc>
        <w:tc>
          <w:tcPr>
            <w:tcW w:w="742" w:type="pct"/>
            <w:tcBorders>
              <w:top w:val="single" w:sz="4" w:space="0" w:color="D9D9D9"/>
              <w:left w:val="nil"/>
              <w:bottom w:val="single" w:sz="4" w:space="0" w:color="D9D9D9"/>
              <w:right w:val="single" w:sz="4" w:space="0" w:color="D9D9D9"/>
            </w:tcBorders>
            <w:shd w:val="clear" w:color="000000" w:fill="F2F2F2"/>
            <w:noWrap/>
            <w:hideMark/>
          </w:tcPr>
          <w:p w14:paraId="2838AD2E"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176</w:t>
            </w:r>
          </w:p>
        </w:tc>
        <w:tc>
          <w:tcPr>
            <w:tcW w:w="742" w:type="pct"/>
            <w:tcBorders>
              <w:top w:val="single" w:sz="4" w:space="0" w:color="D9D9D9"/>
              <w:left w:val="nil"/>
              <w:bottom w:val="single" w:sz="4" w:space="0" w:color="D9D9D9"/>
              <w:right w:val="nil"/>
            </w:tcBorders>
            <w:shd w:val="clear" w:color="auto" w:fill="auto"/>
            <w:noWrap/>
            <w:hideMark/>
          </w:tcPr>
          <w:p w14:paraId="21587E60"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401</w:t>
            </w:r>
          </w:p>
        </w:tc>
        <w:tc>
          <w:tcPr>
            <w:tcW w:w="742" w:type="pct"/>
            <w:tcBorders>
              <w:top w:val="single" w:sz="4" w:space="0" w:color="D9D9D9"/>
              <w:left w:val="single" w:sz="4" w:space="0" w:color="D9D9D9"/>
              <w:bottom w:val="single" w:sz="4" w:space="0" w:color="D9D9D9"/>
              <w:right w:val="nil"/>
            </w:tcBorders>
            <w:shd w:val="clear" w:color="auto" w:fill="auto"/>
            <w:noWrap/>
            <w:hideMark/>
          </w:tcPr>
          <w:p w14:paraId="5AF4F959"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293</w:t>
            </w:r>
          </w:p>
        </w:tc>
        <w:tc>
          <w:tcPr>
            <w:tcW w:w="742" w:type="pct"/>
            <w:tcBorders>
              <w:top w:val="single" w:sz="4" w:space="0" w:color="D9D9D9"/>
              <w:left w:val="single" w:sz="4" w:space="0" w:color="D9D9D9"/>
              <w:bottom w:val="single" w:sz="4" w:space="0" w:color="D9D9D9"/>
              <w:right w:val="nil"/>
            </w:tcBorders>
            <w:shd w:val="clear" w:color="auto" w:fill="auto"/>
            <w:noWrap/>
            <w:hideMark/>
          </w:tcPr>
          <w:p w14:paraId="030EA852"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303</w:t>
            </w:r>
          </w:p>
        </w:tc>
      </w:tr>
      <w:tr w:rsidR="00671D04" w:rsidRPr="00671D04" w14:paraId="0493D2F2" w14:textId="77777777" w:rsidTr="00671D04">
        <w:trPr>
          <w:trHeight w:val="252"/>
        </w:trPr>
        <w:tc>
          <w:tcPr>
            <w:tcW w:w="2032" w:type="pct"/>
            <w:tcBorders>
              <w:top w:val="nil"/>
              <w:left w:val="nil"/>
              <w:bottom w:val="single" w:sz="4" w:space="0" w:color="D9D9D9"/>
              <w:right w:val="single" w:sz="4" w:space="0" w:color="D9D9D9"/>
            </w:tcBorders>
            <w:shd w:val="clear" w:color="auto" w:fill="auto"/>
            <w:noWrap/>
            <w:hideMark/>
          </w:tcPr>
          <w:p w14:paraId="3BA717D5"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 xml:space="preserve">Work-in-progress </w:t>
            </w:r>
          </w:p>
        </w:tc>
        <w:tc>
          <w:tcPr>
            <w:tcW w:w="742" w:type="pct"/>
            <w:tcBorders>
              <w:top w:val="nil"/>
              <w:left w:val="nil"/>
              <w:bottom w:val="single" w:sz="4" w:space="0" w:color="D9D9D9"/>
              <w:right w:val="single" w:sz="4" w:space="0" w:color="D9D9D9"/>
            </w:tcBorders>
            <w:shd w:val="clear" w:color="000000" w:fill="F2F2F2"/>
            <w:noWrap/>
            <w:hideMark/>
          </w:tcPr>
          <w:p w14:paraId="144A14FB"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172</w:t>
            </w:r>
          </w:p>
        </w:tc>
        <w:tc>
          <w:tcPr>
            <w:tcW w:w="742" w:type="pct"/>
            <w:tcBorders>
              <w:top w:val="nil"/>
              <w:left w:val="nil"/>
              <w:bottom w:val="single" w:sz="4" w:space="0" w:color="D9D9D9"/>
              <w:right w:val="nil"/>
            </w:tcBorders>
            <w:shd w:val="clear" w:color="auto" w:fill="auto"/>
            <w:noWrap/>
            <w:hideMark/>
          </w:tcPr>
          <w:p w14:paraId="7913A969"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228</w:t>
            </w:r>
          </w:p>
        </w:tc>
        <w:tc>
          <w:tcPr>
            <w:tcW w:w="742" w:type="pct"/>
            <w:tcBorders>
              <w:top w:val="nil"/>
              <w:left w:val="single" w:sz="4" w:space="0" w:color="D9D9D9"/>
              <w:bottom w:val="single" w:sz="4" w:space="0" w:color="D9D9D9"/>
              <w:right w:val="nil"/>
            </w:tcBorders>
            <w:shd w:val="clear" w:color="auto" w:fill="auto"/>
            <w:noWrap/>
            <w:hideMark/>
          </w:tcPr>
          <w:p w14:paraId="0257253F"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52</w:t>
            </w:r>
          </w:p>
        </w:tc>
        <w:tc>
          <w:tcPr>
            <w:tcW w:w="742" w:type="pct"/>
            <w:tcBorders>
              <w:top w:val="nil"/>
              <w:left w:val="single" w:sz="4" w:space="0" w:color="D9D9D9"/>
              <w:bottom w:val="single" w:sz="4" w:space="0" w:color="D9D9D9"/>
              <w:right w:val="nil"/>
            </w:tcBorders>
            <w:shd w:val="clear" w:color="auto" w:fill="auto"/>
            <w:noWrap/>
            <w:hideMark/>
          </w:tcPr>
          <w:p w14:paraId="643C9E5A"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41</w:t>
            </w:r>
          </w:p>
        </w:tc>
      </w:tr>
      <w:tr w:rsidR="00671D04" w:rsidRPr="00671D04" w14:paraId="5A7B6C15" w14:textId="77777777" w:rsidTr="00671D04">
        <w:trPr>
          <w:trHeight w:val="252"/>
        </w:trPr>
        <w:tc>
          <w:tcPr>
            <w:tcW w:w="2032" w:type="pct"/>
            <w:tcBorders>
              <w:top w:val="nil"/>
              <w:left w:val="nil"/>
              <w:bottom w:val="single" w:sz="4" w:space="0" w:color="D9D9D9"/>
              <w:right w:val="single" w:sz="4" w:space="0" w:color="D9D9D9"/>
            </w:tcBorders>
            <w:shd w:val="clear" w:color="auto" w:fill="auto"/>
            <w:noWrap/>
            <w:hideMark/>
          </w:tcPr>
          <w:p w14:paraId="361035C7"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 xml:space="preserve">Finished goods </w:t>
            </w:r>
          </w:p>
        </w:tc>
        <w:tc>
          <w:tcPr>
            <w:tcW w:w="742" w:type="pct"/>
            <w:tcBorders>
              <w:top w:val="nil"/>
              <w:left w:val="nil"/>
              <w:bottom w:val="single" w:sz="4" w:space="0" w:color="D9D9D9"/>
              <w:right w:val="single" w:sz="4" w:space="0" w:color="D9D9D9"/>
            </w:tcBorders>
            <w:shd w:val="clear" w:color="000000" w:fill="F2F2F2"/>
            <w:noWrap/>
            <w:hideMark/>
          </w:tcPr>
          <w:p w14:paraId="26EBDF0C"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521</w:t>
            </w:r>
          </w:p>
        </w:tc>
        <w:tc>
          <w:tcPr>
            <w:tcW w:w="742" w:type="pct"/>
            <w:tcBorders>
              <w:top w:val="nil"/>
              <w:left w:val="nil"/>
              <w:bottom w:val="single" w:sz="4" w:space="0" w:color="D9D9D9"/>
              <w:right w:val="nil"/>
            </w:tcBorders>
            <w:shd w:val="clear" w:color="auto" w:fill="auto"/>
            <w:noWrap/>
            <w:hideMark/>
          </w:tcPr>
          <w:p w14:paraId="41D89B56" w14:textId="0F9D7A69" w:rsidR="00671D04" w:rsidRPr="00671D04" w:rsidRDefault="00671D04" w:rsidP="00671D0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671D04">
              <w:rPr>
                <w:rFonts w:ascii="Calibri" w:eastAsia="Times New Roman" w:hAnsi="Calibri" w:cs="Calibri"/>
                <w:color w:val="000000"/>
                <w:sz w:val="20"/>
                <w:szCs w:val="20"/>
                <w:lang w:eastAsia="et-EE"/>
              </w:rPr>
              <w:t>080</w:t>
            </w:r>
          </w:p>
        </w:tc>
        <w:tc>
          <w:tcPr>
            <w:tcW w:w="742" w:type="pct"/>
            <w:tcBorders>
              <w:top w:val="nil"/>
              <w:left w:val="single" w:sz="4" w:space="0" w:color="D9D9D9"/>
              <w:bottom w:val="single" w:sz="4" w:space="0" w:color="D9D9D9"/>
              <w:right w:val="nil"/>
            </w:tcBorders>
            <w:shd w:val="clear" w:color="auto" w:fill="auto"/>
            <w:noWrap/>
            <w:hideMark/>
          </w:tcPr>
          <w:p w14:paraId="2DCC1320"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130</w:t>
            </w:r>
          </w:p>
        </w:tc>
        <w:tc>
          <w:tcPr>
            <w:tcW w:w="742" w:type="pct"/>
            <w:tcBorders>
              <w:top w:val="nil"/>
              <w:left w:val="single" w:sz="4" w:space="0" w:color="D9D9D9"/>
              <w:bottom w:val="single" w:sz="4" w:space="0" w:color="D9D9D9"/>
              <w:right w:val="nil"/>
            </w:tcBorders>
            <w:shd w:val="clear" w:color="auto" w:fill="auto"/>
            <w:noWrap/>
            <w:hideMark/>
          </w:tcPr>
          <w:p w14:paraId="09068726"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32</w:t>
            </w:r>
          </w:p>
        </w:tc>
      </w:tr>
      <w:tr w:rsidR="00671D04" w:rsidRPr="00671D04" w14:paraId="31ADA2A3" w14:textId="77777777" w:rsidTr="00671D04">
        <w:trPr>
          <w:trHeight w:val="252"/>
        </w:trPr>
        <w:tc>
          <w:tcPr>
            <w:tcW w:w="2032" w:type="pct"/>
            <w:tcBorders>
              <w:top w:val="nil"/>
              <w:left w:val="nil"/>
              <w:bottom w:val="single" w:sz="4" w:space="0" w:color="D9D9D9"/>
              <w:right w:val="single" w:sz="4" w:space="0" w:color="D9D9D9"/>
            </w:tcBorders>
            <w:shd w:val="clear" w:color="auto" w:fill="auto"/>
            <w:noWrap/>
            <w:hideMark/>
          </w:tcPr>
          <w:p w14:paraId="1E48C79F"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 xml:space="preserve">Goods in transit </w:t>
            </w:r>
          </w:p>
        </w:tc>
        <w:tc>
          <w:tcPr>
            <w:tcW w:w="742" w:type="pct"/>
            <w:tcBorders>
              <w:top w:val="nil"/>
              <w:left w:val="nil"/>
              <w:bottom w:val="single" w:sz="4" w:space="0" w:color="D9D9D9"/>
              <w:right w:val="single" w:sz="4" w:space="0" w:color="D9D9D9"/>
            </w:tcBorders>
            <w:shd w:val="clear" w:color="000000" w:fill="F2F2F2"/>
            <w:noWrap/>
            <w:hideMark/>
          </w:tcPr>
          <w:p w14:paraId="691EDD06" w14:textId="33F9CABF" w:rsidR="00671D04" w:rsidRPr="00671D04" w:rsidRDefault="00671D04" w:rsidP="00671D04">
            <w:pPr>
              <w:spacing w:after="0"/>
              <w:jc w:val="right"/>
              <w:rPr>
                <w:rFonts w:ascii="Calibri" w:eastAsia="Times New Roman" w:hAnsi="Calibri" w:cs="Calibri"/>
                <w:sz w:val="20"/>
                <w:szCs w:val="20"/>
                <w:lang w:eastAsia="et-EE"/>
              </w:rPr>
            </w:pPr>
            <w:r w:rsidRPr="00671D04">
              <w:rPr>
                <w:rFonts w:ascii="Calibri" w:eastAsia="Times New Roman" w:hAnsi="Calibri" w:cs="Calibri"/>
                <w:sz w:val="20"/>
                <w:szCs w:val="20"/>
                <w:lang w:eastAsia="et-EE"/>
              </w:rPr>
              <w:t>10</w:t>
            </w:r>
          </w:p>
        </w:tc>
        <w:tc>
          <w:tcPr>
            <w:tcW w:w="742" w:type="pct"/>
            <w:tcBorders>
              <w:top w:val="nil"/>
              <w:left w:val="nil"/>
              <w:bottom w:val="single" w:sz="4" w:space="0" w:color="D9D9D9"/>
              <w:right w:val="nil"/>
            </w:tcBorders>
            <w:shd w:val="clear" w:color="auto" w:fill="auto"/>
            <w:noWrap/>
            <w:hideMark/>
          </w:tcPr>
          <w:p w14:paraId="60122D35" w14:textId="77777777" w:rsidR="00671D04" w:rsidRPr="00671D04" w:rsidRDefault="00671D04" w:rsidP="00671D04">
            <w:pPr>
              <w:spacing w:after="0"/>
              <w:jc w:val="right"/>
              <w:rPr>
                <w:rFonts w:ascii="Calibri" w:eastAsia="Times New Roman" w:hAnsi="Calibri" w:cs="Calibri"/>
                <w:sz w:val="20"/>
                <w:szCs w:val="20"/>
                <w:lang w:eastAsia="et-EE"/>
              </w:rPr>
            </w:pPr>
            <w:r w:rsidRPr="00671D04">
              <w:rPr>
                <w:rFonts w:ascii="Calibri" w:eastAsia="Times New Roman" w:hAnsi="Calibri" w:cs="Calibri"/>
                <w:sz w:val="20"/>
                <w:szCs w:val="20"/>
                <w:lang w:eastAsia="et-EE"/>
              </w:rPr>
              <w:t>0</w:t>
            </w:r>
          </w:p>
        </w:tc>
        <w:tc>
          <w:tcPr>
            <w:tcW w:w="742" w:type="pct"/>
            <w:tcBorders>
              <w:top w:val="nil"/>
              <w:left w:val="single" w:sz="4" w:space="0" w:color="D9D9D9"/>
              <w:bottom w:val="single" w:sz="4" w:space="0" w:color="D9D9D9"/>
              <w:right w:val="nil"/>
            </w:tcBorders>
            <w:shd w:val="clear" w:color="auto" w:fill="auto"/>
            <w:noWrap/>
            <w:hideMark/>
          </w:tcPr>
          <w:p w14:paraId="345D3806"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0</w:t>
            </w:r>
          </w:p>
        </w:tc>
        <w:tc>
          <w:tcPr>
            <w:tcW w:w="742" w:type="pct"/>
            <w:tcBorders>
              <w:top w:val="nil"/>
              <w:left w:val="single" w:sz="4" w:space="0" w:color="D9D9D9"/>
              <w:bottom w:val="single" w:sz="4" w:space="0" w:color="D9D9D9"/>
              <w:right w:val="nil"/>
            </w:tcBorders>
            <w:shd w:val="clear" w:color="auto" w:fill="auto"/>
            <w:noWrap/>
            <w:hideMark/>
          </w:tcPr>
          <w:p w14:paraId="773B1BFD"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11</w:t>
            </w:r>
          </w:p>
        </w:tc>
      </w:tr>
      <w:tr w:rsidR="00671D04" w:rsidRPr="00671D04" w14:paraId="06F0610E" w14:textId="77777777" w:rsidTr="00671D04">
        <w:trPr>
          <w:trHeight w:val="252"/>
        </w:trPr>
        <w:tc>
          <w:tcPr>
            <w:tcW w:w="2032" w:type="pct"/>
            <w:tcBorders>
              <w:top w:val="nil"/>
              <w:left w:val="nil"/>
              <w:bottom w:val="single" w:sz="4" w:space="0" w:color="D9D9D9"/>
              <w:right w:val="single" w:sz="4" w:space="0" w:color="D9D9D9"/>
            </w:tcBorders>
            <w:shd w:val="clear" w:color="auto" w:fill="auto"/>
            <w:noWrap/>
            <w:hideMark/>
          </w:tcPr>
          <w:p w14:paraId="6D450614"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 xml:space="preserve">Prepayments to suppliers </w:t>
            </w:r>
          </w:p>
        </w:tc>
        <w:tc>
          <w:tcPr>
            <w:tcW w:w="742" w:type="pct"/>
            <w:tcBorders>
              <w:top w:val="nil"/>
              <w:left w:val="nil"/>
              <w:bottom w:val="single" w:sz="4" w:space="0" w:color="D9D9D9"/>
              <w:right w:val="single" w:sz="4" w:space="0" w:color="D9D9D9"/>
            </w:tcBorders>
            <w:shd w:val="clear" w:color="000000" w:fill="F2F2F2"/>
            <w:noWrap/>
            <w:hideMark/>
          </w:tcPr>
          <w:p w14:paraId="0C071652"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3</w:t>
            </w:r>
          </w:p>
        </w:tc>
        <w:tc>
          <w:tcPr>
            <w:tcW w:w="742" w:type="pct"/>
            <w:tcBorders>
              <w:top w:val="nil"/>
              <w:left w:val="nil"/>
              <w:bottom w:val="single" w:sz="4" w:space="0" w:color="D9D9D9"/>
              <w:right w:val="nil"/>
            </w:tcBorders>
            <w:shd w:val="clear" w:color="auto" w:fill="auto"/>
            <w:noWrap/>
            <w:hideMark/>
          </w:tcPr>
          <w:p w14:paraId="06EFEE62"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2</w:t>
            </w:r>
          </w:p>
        </w:tc>
        <w:tc>
          <w:tcPr>
            <w:tcW w:w="742" w:type="pct"/>
            <w:tcBorders>
              <w:top w:val="nil"/>
              <w:left w:val="single" w:sz="4" w:space="0" w:color="D9D9D9"/>
              <w:bottom w:val="single" w:sz="4" w:space="0" w:color="D9D9D9"/>
              <w:right w:val="nil"/>
            </w:tcBorders>
            <w:shd w:val="clear" w:color="auto" w:fill="auto"/>
            <w:noWrap/>
            <w:hideMark/>
          </w:tcPr>
          <w:p w14:paraId="3D98C79F"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1</w:t>
            </w:r>
          </w:p>
        </w:tc>
        <w:tc>
          <w:tcPr>
            <w:tcW w:w="742" w:type="pct"/>
            <w:tcBorders>
              <w:top w:val="nil"/>
              <w:left w:val="single" w:sz="4" w:space="0" w:color="D9D9D9"/>
              <w:bottom w:val="single" w:sz="4" w:space="0" w:color="D9D9D9"/>
              <w:right w:val="nil"/>
            </w:tcBorders>
            <w:shd w:val="clear" w:color="auto" w:fill="auto"/>
            <w:noWrap/>
            <w:hideMark/>
          </w:tcPr>
          <w:p w14:paraId="292EE412"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43</w:t>
            </w:r>
          </w:p>
        </w:tc>
      </w:tr>
      <w:tr w:rsidR="00671D04" w:rsidRPr="00671D04" w14:paraId="48016D00" w14:textId="77777777" w:rsidTr="00671D04">
        <w:trPr>
          <w:trHeight w:val="252"/>
        </w:trPr>
        <w:tc>
          <w:tcPr>
            <w:tcW w:w="2032" w:type="pct"/>
            <w:tcBorders>
              <w:top w:val="nil"/>
              <w:left w:val="nil"/>
              <w:bottom w:val="single" w:sz="8" w:space="0" w:color="D9D9D9"/>
              <w:right w:val="single" w:sz="4" w:space="0" w:color="D9D9D9"/>
            </w:tcBorders>
            <w:shd w:val="clear" w:color="auto" w:fill="auto"/>
            <w:noWrap/>
            <w:hideMark/>
          </w:tcPr>
          <w:p w14:paraId="4EC819BF" w14:textId="77777777" w:rsidR="00671D04" w:rsidRPr="00671D04" w:rsidRDefault="00671D04" w:rsidP="00671D04">
            <w:pPr>
              <w:spacing w:after="0"/>
              <w:jc w:val="lef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Write-off reserve for inventories</w:t>
            </w:r>
          </w:p>
        </w:tc>
        <w:tc>
          <w:tcPr>
            <w:tcW w:w="742" w:type="pct"/>
            <w:tcBorders>
              <w:top w:val="nil"/>
              <w:left w:val="nil"/>
              <w:bottom w:val="single" w:sz="8" w:space="0" w:color="D9D9D9"/>
              <w:right w:val="single" w:sz="4" w:space="0" w:color="D9D9D9"/>
            </w:tcBorders>
            <w:shd w:val="clear" w:color="000000" w:fill="F2F2F2"/>
            <w:noWrap/>
            <w:hideMark/>
          </w:tcPr>
          <w:p w14:paraId="6D908F0C"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(40)</w:t>
            </w:r>
          </w:p>
        </w:tc>
        <w:tc>
          <w:tcPr>
            <w:tcW w:w="742" w:type="pct"/>
            <w:tcBorders>
              <w:top w:val="nil"/>
              <w:left w:val="nil"/>
              <w:bottom w:val="single" w:sz="8" w:space="0" w:color="D9D9D9"/>
              <w:right w:val="nil"/>
            </w:tcBorders>
            <w:shd w:val="clear" w:color="auto" w:fill="auto"/>
            <w:noWrap/>
            <w:hideMark/>
          </w:tcPr>
          <w:p w14:paraId="5DCCB751"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(40)</w:t>
            </w:r>
          </w:p>
        </w:tc>
        <w:tc>
          <w:tcPr>
            <w:tcW w:w="742" w:type="pct"/>
            <w:tcBorders>
              <w:top w:val="nil"/>
              <w:left w:val="single" w:sz="4" w:space="0" w:color="D9D9D9"/>
              <w:bottom w:val="single" w:sz="8" w:space="0" w:color="D9D9D9"/>
              <w:right w:val="nil"/>
            </w:tcBorders>
            <w:shd w:val="clear" w:color="auto" w:fill="auto"/>
            <w:noWrap/>
            <w:hideMark/>
          </w:tcPr>
          <w:p w14:paraId="11A1974A"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(40)</w:t>
            </w:r>
          </w:p>
        </w:tc>
        <w:tc>
          <w:tcPr>
            <w:tcW w:w="742" w:type="pct"/>
            <w:tcBorders>
              <w:top w:val="nil"/>
              <w:left w:val="single" w:sz="4" w:space="0" w:color="D9D9D9"/>
              <w:bottom w:val="single" w:sz="8" w:space="0" w:color="D9D9D9"/>
              <w:right w:val="nil"/>
            </w:tcBorders>
            <w:shd w:val="clear" w:color="auto" w:fill="auto"/>
            <w:noWrap/>
            <w:hideMark/>
          </w:tcPr>
          <w:p w14:paraId="7F35A4D5" w14:textId="77777777" w:rsidR="00671D04" w:rsidRPr="00671D04" w:rsidRDefault="00671D04" w:rsidP="00671D04">
            <w:pPr>
              <w:spacing w:after="0"/>
              <w:jc w:val="right"/>
              <w:rPr>
                <w:rFonts w:ascii="Calibri" w:eastAsia="Times New Roman" w:hAnsi="Calibri" w:cs="Calibri"/>
                <w:color w:val="000000"/>
                <w:sz w:val="20"/>
                <w:szCs w:val="20"/>
                <w:lang w:eastAsia="et-EE"/>
              </w:rPr>
            </w:pPr>
            <w:r w:rsidRPr="00671D04">
              <w:rPr>
                <w:rFonts w:ascii="Calibri" w:eastAsia="Times New Roman" w:hAnsi="Calibri" w:cs="Calibri"/>
                <w:color w:val="000000"/>
                <w:sz w:val="20"/>
                <w:szCs w:val="20"/>
                <w:lang w:eastAsia="et-EE"/>
              </w:rPr>
              <w:t>(40)</w:t>
            </w:r>
          </w:p>
        </w:tc>
      </w:tr>
      <w:tr w:rsidR="00671D04" w:rsidRPr="00671D04" w14:paraId="02EF4ACF" w14:textId="77777777" w:rsidTr="00671D04">
        <w:trPr>
          <w:trHeight w:val="252"/>
        </w:trPr>
        <w:tc>
          <w:tcPr>
            <w:tcW w:w="2032" w:type="pct"/>
            <w:tcBorders>
              <w:top w:val="nil"/>
              <w:left w:val="nil"/>
              <w:bottom w:val="nil"/>
              <w:right w:val="single" w:sz="4" w:space="0" w:color="D9D9D9"/>
            </w:tcBorders>
            <w:shd w:val="clear" w:color="auto" w:fill="auto"/>
            <w:noWrap/>
            <w:hideMark/>
          </w:tcPr>
          <w:p w14:paraId="79BF68F2" w14:textId="77777777" w:rsidR="00671D04" w:rsidRPr="00671D04" w:rsidRDefault="00671D04" w:rsidP="00671D04">
            <w:pPr>
              <w:spacing w:after="0"/>
              <w:jc w:val="lef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TOTAL</w:t>
            </w:r>
          </w:p>
        </w:tc>
        <w:tc>
          <w:tcPr>
            <w:tcW w:w="742" w:type="pct"/>
            <w:tcBorders>
              <w:top w:val="nil"/>
              <w:left w:val="nil"/>
              <w:bottom w:val="nil"/>
              <w:right w:val="single" w:sz="4" w:space="0" w:color="D9D9D9"/>
            </w:tcBorders>
            <w:shd w:val="clear" w:color="000000" w:fill="F2F2F2"/>
            <w:noWrap/>
            <w:hideMark/>
          </w:tcPr>
          <w:p w14:paraId="3F2A04D9"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842</w:t>
            </w:r>
          </w:p>
        </w:tc>
        <w:tc>
          <w:tcPr>
            <w:tcW w:w="742" w:type="pct"/>
            <w:tcBorders>
              <w:top w:val="nil"/>
              <w:left w:val="nil"/>
              <w:bottom w:val="nil"/>
              <w:right w:val="nil"/>
            </w:tcBorders>
            <w:shd w:val="clear" w:color="auto" w:fill="auto"/>
            <w:noWrap/>
            <w:hideMark/>
          </w:tcPr>
          <w:p w14:paraId="4A08D944" w14:textId="39BAD626" w:rsidR="00671D04" w:rsidRPr="00671D04" w:rsidRDefault="00671D04" w:rsidP="00671D04">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671D04">
              <w:rPr>
                <w:rFonts w:ascii="Calibri" w:eastAsia="Times New Roman" w:hAnsi="Calibri" w:cs="Calibri"/>
                <w:b/>
                <w:bCs/>
                <w:color w:val="44546A"/>
                <w:sz w:val="20"/>
                <w:szCs w:val="20"/>
                <w:lang w:eastAsia="et-EE"/>
              </w:rPr>
              <w:t>672</w:t>
            </w:r>
          </w:p>
        </w:tc>
        <w:tc>
          <w:tcPr>
            <w:tcW w:w="742" w:type="pct"/>
            <w:tcBorders>
              <w:top w:val="nil"/>
              <w:left w:val="single" w:sz="4" w:space="0" w:color="D9D9D9"/>
              <w:bottom w:val="nil"/>
              <w:right w:val="nil"/>
            </w:tcBorders>
            <w:shd w:val="clear" w:color="auto" w:fill="auto"/>
            <w:noWrap/>
            <w:hideMark/>
          </w:tcPr>
          <w:p w14:paraId="5083D6C6"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436</w:t>
            </w:r>
          </w:p>
        </w:tc>
        <w:tc>
          <w:tcPr>
            <w:tcW w:w="742" w:type="pct"/>
            <w:tcBorders>
              <w:top w:val="nil"/>
              <w:left w:val="single" w:sz="4" w:space="0" w:color="D9D9D9"/>
              <w:bottom w:val="nil"/>
              <w:right w:val="nil"/>
            </w:tcBorders>
            <w:shd w:val="clear" w:color="auto" w:fill="auto"/>
            <w:noWrap/>
            <w:hideMark/>
          </w:tcPr>
          <w:p w14:paraId="6CD3584C" w14:textId="77777777" w:rsidR="00671D04" w:rsidRPr="00671D04" w:rsidRDefault="00671D04" w:rsidP="00671D04">
            <w:pPr>
              <w:spacing w:after="0"/>
              <w:jc w:val="right"/>
              <w:rPr>
                <w:rFonts w:ascii="Calibri" w:eastAsia="Times New Roman" w:hAnsi="Calibri" w:cs="Calibri"/>
                <w:b/>
                <w:bCs/>
                <w:color w:val="44546A"/>
                <w:sz w:val="20"/>
                <w:szCs w:val="20"/>
                <w:lang w:eastAsia="et-EE"/>
              </w:rPr>
            </w:pPr>
            <w:r w:rsidRPr="00671D04">
              <w:rPr>
                <w:rFonts w:ascii="Calibri" w:eastAsia="Times New Roman" w:hAnsi="Calibri" w:cs="Calibri"/>
                <w:b/>
                <w:bCs/>
                <w:color w:val="44546A"/>
                <w:sz w:val="20"/>
                <w:szCs w:val="20"/>
                <w:lang w:eastAsia="et-EE"/>
              </w:rPr>
              <w:t>390</w:t>
            </w:r>
          </w:p>
        </w:tc>
      </w:tr>
    </w:tbl>
    <w:p w14:paraId="24B6A41D" w14:textId="3B49C93B" w:rsidR="00557C91" w:rsidRPr="009D1098" w:rsidRDefault="00557C91" w:rsidP="00B92DE2">
      <w:pPr>
        <w:pStyle w:val="Heading2"/>
        <w:rPr>
          <w:color w:val="44546A" w:themeColor="text2"/>
          <w:lang w:val="en-GB"/>
        </w:rPr>
      </w:pPr>
      <w:bookmarkStart w:id="27" w:name="_Toc135828997"/>
      <w:r w:rsidRPr="009D1098">
        <w:rPr>
          <w:color w:val="44546A" w:themeColor="text2"/>
          <w:lang w:val="en-GB"/>
        </w:rPr>
        <w:t xml:space="preserve">NOTE </w:t>
      </w:r>
      <w:r w:rsidR="00C17914" w:rsidRPr="009D1098">
        <w:rPr>
          <w:color w:val="44546A" w:themeColor="text2"/>
          <w:lang w:val="en-GB"/>
        </w:rPr>
        <w:t>4</w:t>
      </w:r>
      <w:r w:rsidRPr="009D1098">
        <w:rPr>
          <w:color w:val="44546A" w:themeColor="text2"/>
          <w:lang w:val="en-GB"/>
        </w:rPr>
        <w:t xml:space="preserve"> INVESTMENT PROPERTY</w:t>
      </w:r>
      <w:bookmarkEnd w:id="26"/>
      <w:bookmarkEnd w:id="27"/>
    </w:p>
    <w:tbl>
      <w:tblPr>
        <w:tblW w:w="5000" w:type="pct"/>
        <w:tblCellMar>
          <w:left w:w="70" w:type="dxa"/>
          <w:right w:w="70" w:type="dxa"/>
        </w:tblCellMar>
        <w:tblLook w:val="04A0" w:firstRow="1" w:lastRow="0" w:firstColumn="1" w:lastColumn="0" w:noHBand="0" w:noVBand="1"/>
      </w:tblPr>
      <w:tblGrid>
        <w:gridCol w:w="7088"/>
        <w:gridCol w:w="1983"/>
      </w:tblGrid>
      <w:tr w:rsidR="00557C91" w:rsidRPr="005D033C" w14:paraId="603F70A8" w14:textId="77777777" w:rsidTr="00EC5284">
        <w:trPr>
          <w:trHeight w:val="270"/>
        </w:trPr>
        <w:tc>
          <w:tcPr>
            <w:tcW w:w="3907" w:type="pct"/>
            <w:tcBorders>
              <w:top w:val="nil"/>
              <w:left w:val="nil"/>
              <w:bottom w:val="single" w:sz="8" w:space="0" w:color="D9D9D9"/>
              <w:right w:val="nil"/>
            </w:tcBorders>
            <w:shd w:val="clear" w:color="auto" w:fill="auto"/>
            <w:noWrap/>
            <w:hideMark/>
          </w:tcPr>
          <w:p w14:paraId="0DC2AD6D" w14:textId="77777777" w:rsidR="00557C91" w:rsidRPr="005D033C" w:rsidRDefault="00557C91" w:rsidP="00EC5284">
            <w:pPr>
              <w:spacing w:after="0"/>
              <w:jc w:val="left"/>
              <w:rPr>
                <w:rFonts w:ascii="Calibri" w:eastAsia="Times New Roman" w:hAnsi="Calibri" w:cs="Calibri"/>
                <w:color w:val="000000"/>
                <w:sz w:val="20"/>
                <w:szCs w:val="20"/>
                <w:lang w:eastAsia="et-EE"/>
              </w:rPr>
            </w:pPr>
            <w:r w:rsidRPr="005D033C">
              <w:rPr>
                <w:rFonts w:ascii="Calibri" w:eastAsia="Times New Roman" w:hAnsi="Calibri" w:cs="Calibri"/>
                <w:color w:val="000000"/>
                <w:sz w:val="20"/>
                <w:szCs w:val="20"/>
                <w:lang w:eastAsia="et-EE"/>
              </w:rPr>
              <w:t> </w:t>
            </w:r>
          </w:p>
        </w:tc>
        <w:tc>
          <w:tcPr>
            <w:tcW w:w="1093" w:type="pct"/>
            <w:tcBorders>
              <w:top w:val="nil"/>
              <w:left w:val="nil"/>
              <w:bottom w:val="single" w:sz="8" w:space="0" w:color="D9D9D9"/>
              <w:right w:val="nil"/>
            </w:tcBorders>
            <w:shd w:val="clear" w:color="auto" w:fill="auto"/>
            <w:noWrap/>
            <w:hideMark/>
          </w:tcPr>
          <w:p w14:paraId="0083ED9E" w14:textId="77777777" w:rsidR="00557C91" w:rsidRPr="005D033C" w:rsidRDefault="00557C91" w:rsidP="00EC5284">
            <w:pPr>
              <w:spacing w:after="0"/>
              <w:jc w:val="left"/>
              <w:rPr>
                <w:rFonts w:ascii="Calibri" w:eastAsia="Times New Roman" w:hAnsi="Calibri" w:cs="Calibri"/>
                <w:i/>
                <w:iCs/>
                <w:color w:val="000000"/>
                <w:sz w:val="20"/>
                <w:szCs w:val="20"/>
                <w:lang w:eastAsia="et-EE"/>
              </w:rPr>
            </w:pPr>
            <w:r w:rsidRPr="005D033C">
              <w:rPr>
                <w:rFonts w:ascii="Calibri" w:eastAsia="Times New Roman" w:hAnsi="Calibri" w:cs="Calibri"/>
                <w:i/>
                <w:iCs/>
                <w:color w:val="000000"/>
                <w:sz w:val="20"/>
                <w:szCs w:val="20"/>
                <w:lang w:eastAsia="et-EE"/>
              </w:rPr>
              <w:t>thousand €</w:t>
            </w:r>
          </w:p>
        </w:tc>
      </w:tr>
      <w:tr w:rsidR="00557C91" w:rsidRPr="005D033C" w14:paraId="2E4EE053"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7CD1C7F4" w14:textId="5B89716A" w:rsidR="00557C91" w:rsidRPr="005D033C" w:rsidRDefault="00557C91" w:rsidP="002F5851">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Carrying amount 31.12.20</w:t>
            </w:r>
            <w:r w:rsidR="007B1510">
              <w:rPr>
                <w:rFonts w:ascii="Calibri" w:eastAsia="Times New Roman" w:hAnsi="Calibri" w:cs="Calibri"/>
                <w:b/>
                <w:bCs/>
                <w:color w:val="44546A"/>
                <w:sz w:val="20"/>
                <w:szCs w:val="20"/>
                <w:lang w:eastAsia="et-EE"/>
              </w:rPr>
              <w:t>2</w:t>
            </w:r>
            <w:r w:rsidR="002F5851">
              <w:rPr>
                <w:rFonts w:ascii="Calibri" w:eastAsia="Times New Roman" w:hAnsi="Calibri" w:cs="Calibri"/>
                <w:b/>
                <w:bCs/>
                <w:color w:val="44546A"/>
                <w:sz w:val="20"/>
                <w:szCs w:val="20"/>
                <w:lang w:eastAsia="et-EE"/>
              </w:rPr>
              <w:t>1</w:t>
            </w:r>
          </w:p>
        </w:tc>
        <w:tc>
          <w:tcPr>
            <w:tcW w:w="1093" w:type="pct"/>
            <w:tcBorders>
              <w:top w:val="nil"/>
              <w:left w:val="nil"/>
              <w:bottom w:val="single" w:sz="4" w:space="0" w:color="D9D9D9"/>
              <w:right w:val="nil"/>
            </w:tcBorders>
            <w:shd w:val="clear" w:color="auto" w:fill="auto"/>
            <w:noWrap/>
            <w:hideMark/>
          </w:tcPr>
          <w:p w14:paraId="16F0C8AA" w14:textId="6C667957" w:rsidR="00557C91" w:rsidRPr="005D033C" w:rsidRDefault="009B1EFF" w:rsidP="002F585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F777D7">
              <w:rPr>
                <w:rFonts w:ascii="Calibri" w:eastAsia="Times New Roman" w:hAnsi="Calibri" w:cs="Calibri"/>
                <w:b/>
                <w:bCs/>
                <w:color w:val="44546A"/>
                <w:sz w:val="20"/>
                <w:szCs w:val="20"/>
                <w:lang w:eastAsia="et-EE"/>
              </w:rPr>
              <w:t>1</w:t>
            </w:r>
            <w:r w:rsidR="002F5851">
              <w:rPr>
                <w:rFonts w:ascii="Calibri" w:eastAsia="Times New Roman" w:hAnsi="Calibri" w:cs="Calibri"/>
                <w:b/>
                <w:bCs/>
                <w:color w:val="44546A"/>
                <w:sz w:val="20"/>
                <w:szCs w:val="20"/>
                <w:lang w:eastAsia="et-EE"/>
              </w:rPr>
              <w:t>52</w:t>
            </w:r>
          </w:p>
        </w:tc>
      </w:tr>
      <w:tr w:rsidR="00557C91" w:rsidRPr="005D033C" w14:paraId="4CE0A3C8" w14:textId="77777777" w:rsidTr="007B1510">
        <w:trPr>
          <w:trHeight w:val="255"/>
        </w:trPr>
        <w:tc>
          <w:tcPr>
            <w:tcW w:w="3907" w:type="pct"/>
            <w:tcBorders>
              <w:top w:val="nil"/>
              <w:left w:val="nil"/>
              <w:bottom w:val="single" w:sz="4" w:space="0" w:color="D9D9D9"/>
              <w:right w:val="single" w:sz="4" w:space="0" w:color="D9D9D9"/>
            </w:tcBorders>
            <w:shd w:val="clear" w:color="auto" w:fill="auto"/>
            <w:noWrap/>
          </w:tcPr>
          <w:p w14:paraId="23009D55" w14:textId="7024F64A" w:rsidR="00557C91" w:rsidRPr="005D033C" w:rsidRDefault="00557C91" w:rsidP="00EC5284">
            <w:pPr>
              <w:spacing w:after="0"/>
              <w:jc w:val="left"/>
              <w:rPr>
                <w:rFonts w:ascii="Calibri" w:eastAsia="Times New Roman" w:hAnsi="Calibri" w:cs="Calibri"/>
                <w:color w:val="000000"/>
                <w:sz w:val="20"/>
                <w:szCs w:val="20"/>
                <w:lang w:eastAsia="et-EE"/>
              </w:rPr>
            </w:pPr>
          </w:p>
        </w:tc>
        <w:tc>
          <w:tcPr>
            <w:tcW w:w="1093" w:type="pct"/>
            <w:tcBorders>
              <w:top w:val="nil"/>
              <w:left w:val="nil"/>
              <w:bottom w:val="single" w:sz="4" w:space="0" w:color="D9D9D9"/>
              <w:right w:val="nil"/>
            </w:tcBorders>
            <w:shd w:val="clear" w:color="auto" w:fill="auto"/>
            <w:noWrap/>
          </w:tcPr>
          <w:p w14:paraId="69A07CCD" w14:textId="411F7DAC" w:rsidR="00557C91" w:rsidRPr="005D033C" w:rsidRDefault="00557C91" w:rsidP="00EC5284">
            <w:pPr>
              <w:spacing w:after="0"/>
              <w:jc w:val="right"/>
              <w:rPr>
                <w:rFonts w:ascii="Calibri" w:eastAsia="Times New Roman" w:hAnsi="Calibri" w:cs="Calibri"/>
                <w:color w:val="000000"/>
                <w:sz w:val="20"/>
                <w:szCs w:val="20"/>
                <w:lang w:eastAsia="et-EE"/>
              </w:rPr>
            </w:pPr>
          </w:p>
        </w:tc>
      </w:tr>
      <w:tr w:rsidR="00557C91" w:rsidRPr="005D033C" w14:paraId="7EF1B1F6"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60F80B4B" w14:textId="5E369399" w:rsidR="00557C91" w:rsidRPr="005D033C" w:rsidRDefault="00557C91" w:rsidP="002F5851">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Carrying amount 31.03.20</w:t>
            </w:r>
            <w:r w:rsidR="00F777D7">
              <w:rPr>
                <w:rFonts w:ascii="Calibri" w:eastAsia="Times New Roman" w:hAnsi="Calibri" w:cs="Calibri"/>
                <w:b/>
                <w:bCs/>
                <w:color w:val="44546A"/>
                <w:sz w:val="20"/>
                <w:szCs w:val="20"/>
                <w:lang w:eastAsia="et-EE"/>
              </w:rPr>
              <w:t>2</w:t>
            </w:r>
            <w:r w:rsidR="002F5851">
              <w:rPr>
                <w:rFonts w:ascii="Calibri" w:eastAsia="Times New Roman" w:hAnsi="Calibri" w:cs="Calibri"/>
                <w:b/>
                <w:bCs/>
                <w:color w:val="44546A"/>
                <w:sz w:val="20"/>
                <w:szCs w:val="20"/>
                <w:lang w:eastAsia="et-EE"/>
              </w:rPr>
              <w:t>2</w:t>
            </w:r>
          </w:p>
        </w:tc>
        <w:tc>
          <w:tcPr>
            <w:tcW w:w="1093" w:type="pct"/>
            <w:tcBorders>
              <w:top w:val="nil"/>
              <w:left w:val="nil"/>
              <w:bottom w:val="single" w:sz="4" w:space="0" w:color="D9D9D9"/>
              <w:right w:val="nil"/>
            </w:tcBorders>
            <w:shd w:val="clear" w:color="auto" w:fill="auto"/>
            <w:noWrap/>
            <w:hideMark/>
          </w:tcPr>
          <w:p w14:paraId="26D61BB5" w14:textId="59A4B542" w:rsidR="00557C91" w:rsidRPr="005D033C" w:rsidRDefault="009B1EFF" w:rsidP="002F585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F777D7">
              <w:rPr>
                <w:rFonts w:ascii="Calibri" w:eastAsia="Times New Roman" w:hAnsi="Calibri" w:cs="Calibri"/>
                <w:b/>
                <w:bCs/>
                <w:color w:val="44546A"/>
                <w:sz w:val="20"/>
                <w:szCs w:val="20"/>
                <w:lang w:eastAsia="et-EE"/>
              </w:rPr>
              <w:t>1</w:t>
            </w:r>
            <w:r w:rsidR="002F5851">
              <w:rPr>
                <w:rFonts w:ascii="Calibri" w:eastAsia="Times New Roman" w:hAnsi="Calibri" w:cs="Calibri"/>
                <w:b/>
                <w:bCs/>
                <w:color w:val="44546A"/>
                <w:sz w:val="20"/>
                <w:szCs w:val="20"/>
                <w:lang w:eastAsia="et-EE"/>
              </w:rPr>
              <w:t>52</w:t>
            </w:r>
          </w:p>
        </w:tc>
      </w:tr>
      <w:tr w:rsidR="00557C91" w:rsidRPr="005D033C" w14:paraId="46DE4955"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194527F3" w14:textId="77777777" w:rsidR="00557C91" w:rsidRPr="005D033C" w:rsidRDefault="00557C91" w:rsidP="00EC5284">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 </w:t>
            </w:r>
          </w:p>
        </w:tc>
        <w:tc>
          <w:tcPr>
            <w:tcW w:w="1093" w:type="pct"/>
            <w:tcBorders>
              <w:top w:val="nil"/>
              <w:left w:val="nil"/>
              <w:bottom w:val="single" w:sz="4" w:space="0" w:color="D9D9D9"/>
              <w:right w:val="nil"/>
            </w:tcBorders>
            <w:shd w:val="clear" w:color="auto" w:fill="auto"/>
            <w:noWrap/>
            <w:hideMark/>
          </w:tcPr>
          <w:p w14:paraId="0D1A593E" w14:textId="77777777" w:rsidR="00557C91" w:rsidRPr="005D033C" w:rsidRDefault="00557C91" w:rsidP="00EC5284">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 </w:t>
            </w:r>
          </w:p>
        </w:tc>
      </w:tr>
      <w:tr w:rsidR="00557C91" w:rsidRPr="005D033C" w14:paraId="28E87072"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58B0295B" w14:textId="39B5B800" w:rsidR="00557C91" w:rsidRPr="005D033C" w:rsidRDefault="00557C91" w:rsidP="002F5851">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Carrying amount 31.12.20</w:t>
            </w:r>
            <w:r w:rsidR="00F777D7">
              <w:rPr>
                <w:rFonts w:ascii="Calibri" w:eastAsia="Times New Roman" w:hAnsi="Calibri" w:cs="Calibri"/>
                <w:b/>
                <w:bCs/>
                <w:color w:val="44546A"/>
                <w:sz w:val="20"/>
                <w:szCs w:val="20"/>
                <w:lang w:eastAsia="et-EE"/>
              </w:rPr>
              <w:t>2</w:t>
            </w:r>
            <w:r w:rsidR="002F5851">
              <w:rPr>
                <w:rFonts w:ascii="Calibri" w:eastAsia="Times New Roman" w:hAnsi="Calibri" w:cs="Calibri"/>
                <w:b/>
                <w:bCs/>
                <w:color w:val="44546A"/>
                <w:sz w:val="20"/>
                <w:szCs w:val="20"/>
                <w:lang w:eastAsia="et-EE"/>
              </w:rPr>
              <w:t>2</w:t>
            </w:r>
          </w:p>
        </w:tc>
        <w:tc>
          <w:tcPr>
            <w:tcW w:w="1093" w:type="pct"/>
            <w:tcBorders>
              <w:top w:val="nil"/>
              <w:left w:val="nil"/>
              <w:bottom w:val="single" w:sz="4" w:space="0" w:color="D9D9D9"/>
              <w:right w:val="nil"/>
            </w:tcBorders>
            <w:shd w:val="clear" w:color="auto" w:fill="auto"/>
            <w:noWrap/>
            <w:hideMark/>
          </w:tcPr>
          <w:p w14:paraId="792F5BFA" w14:textId="13A5440B" w:rsidR="00557C91" w:rsidRPr="005D033C" w:rsidRDefault="009B1EFF" w:rsidP="002F585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2F5851">
              <w:rPr>
                <w:rFonts w:ascii="Calibri" w:eastAsia="Times New Roman" w:hAnsi="Calibri" w:cs="Calibri"/>
                <w:b/>
                <w:bCs/>
                <w:color w:val="44546A"/>
                <w:sz w:val="20"/>
                <w:szCs w:val="20"/>
                <w:lang w:eastAsia="et-EE"/>
              </w:rPr>
              <w:t>859</w:t>
            </w:r>
          </w:p>
        </w:tc>
      </w:tr>
      <w:tr w:rsidR="00557C91" w:rsidRPr="005D033C" w14:paraId="42CAB95C" w14:textId="77777777" w:rsidTr="007B1510">
        <w:trPr>
          <w:trHeight w:val="255"/>
        </w:trPr>
        <w:tc>
          <w:tcPr>
            <w:tcW w:w="3907" w:type="pct"/>
            <w:tcBorders>
              <w:top w:val="nil"/>
              <w:left w:val="nil"/>
              <w:bottom w:val="single" w:sz="4" w:space="0" w:color="D9D9D9"/>
              <w:right w:val="single" w:sz="4" w:space="0" w:color="D9D9D9"/>
            </w:tcBorders>
            <w:shd w:val="clear" w:color="000000" w:fill="F2F2F2"/>
            <w:noWrap/>
          </w:tcPr>
          <w:p w14:paraId="782E8B2B" w14:textId="64DB15D0" w:rsidR="00557C91" w:rsidRPr="005D033C" w:rsidRDefault="00557C91" w:rsidP="00EC5284">
            <w:pPr>
              <w:spacing w:after="0"/>
              <w:jc w:val="left"/>
              <w:rPr>
                <w:rFonts w:ascii="Calibri" w:eastAsia="Times New Roman" w:hAnsi="Calibri" w:cs="Calibri"/>
                <w:color w:val="000000"/>
                <w:sz w:val="20"/>
                <w:szCs w:val="20"/>
                <w:lang w:eastAsia="et-EE"/>
              </w:rPr>
            </w:pPr>
          </w:p>
        </w:tc>
        <w:tc>
          <w:tcPr>
            <w:tcW w:w="1093" w:type="pct"/>
            <w:tcBorders>
              <w:top w:val="nil"/>
              <w:left w:val="nil"/>
              <w:bottom w:val="single" w:sz="4" w:space="0" w:color="D9D9D9"/>
              <w:right w:val="nil"/>
            </w:tcBorders>
            <w:shd w:val="clear" w:color="000000" w:fill="F2F2F2"/>
            <w:noWrap/>
          </w:tcPr>
          <w:p w14:paraId="2C9DF4F2" w14:textId="550967AC" w:rsidR="00557C91" w:rsidRPr="005D033C" w:rsidRDefault="00557C91" w:rsidP="00EC5284">
            <w:pPr>
              <w:spacing w:after="0"/>
              <w:jc w:val="right"/>
              <w:rPr>
                <w:rFonts w:ascii="Calibri" w:eastAsia="Times New Roman" w:hAnsi="Calibri" w:cs="Calibri"/>
                <w:color w:val="000000"/>
                <w:sz w:val="20"/>
                <w:szCs w:val="20"/>
                <w:lang w:eastAsia="et-EE"/>
              </w:rPr>
            </w:pPr>
          </w:p>
        </w:tc>
      </w:tr>
      <w:tr w:rsidR="00557C91" w:rsidRPr="005D033C" w14:paraId="5831B5BC" w14:textId="77777777" w:rsidTr="00EC5284">
        <w:trPr>
          <w:trHeight w:val="255"/>
        </w:trPr>
        <w:tc>
          <w:tcPr>
            <w:tcW w:w="3907" w:type="pct"/>
            <w:tcBorders>
              <w:top w:val="nil"/>
              <w:left w:val="nil"/>
              <w:bottom w:val="single" w:sz="4" w:space="0" w:color="D9D9D9"/>
              <w:right w:val="single" w:sz="4" w:space="0" w:color="D9D9D9"/>
            </w:tcBorders>
            <w:shd w:val="clear" w:color="000000" w:fill="F2F2F2"/>
            <w:noWrap/>
            <w:hideMark/>
          </w:tcPr>
          <w:p w14:paraId="7635E944" w14:textId="63CD03CB" w:rsidR="00557C91" w:rsidRPr="005D033C" w:rsidRDefault="00557C91" w:rsidP="002F5851">
            <w:pPr>
              <w:spacing w:after="0"/>
              <w:jc w:val="left"/>
              <w:rPr>
                <w:rFonts w:ascii="Calibri" w:eastAsia="Times New Roman" w:hAnsi="Calibri" w:cs="Calibri"/>
                <w:b/>
                <w:bCs/>
                <w:color w:val="44546A"/>
                <w:sz w:val="20"/>
                <w:szCs w:val="20"/>
                <w:lang w:eastAsia="et-EE"/>
              </w:rPr>
            </w:pPr>
            <w:r w:rsidRPr="005D033C">
              <w:rPr>
                <w:rFonts w:ascii="Calibri" w:eastAsia="Times New Roman" w:hAnsi="Calibri" w:cs="Calibri"/>
                <w:b/>
                <w:bCs/>
                <w:color w:val="44546A"/>
                <w:sz w:val="20"/>
                <w:szCs w:val="20"/>
                <w:lang w:eastAsia="et-EE"/>
              </w:rPr>
              <w:t>Carrying amount 31.03.202</w:t>
            </w:r>
            <w:r w:rsidR="002F5851">
              <w:rPr>
                <w:rFonts w:ascii="Calibri" w:eastAsia="Times New Roman" w:hAnsi="Calibri" w:cs="Calibri"/>
                <w:b/>
                <w:bCs/>
                <w:color w:val="44546A"/>
                <w:sz w:val="20"/>
                <w:szCs w:val="20"/>
                <w:lang w:eastAsia="et-EE"/>
              </w:rPr>
              <w:t>3</w:t>
            </w:r>
          </w:p>
        </w:tc>
        <w:tc>
          <w:tcPr>
            <w:tcW w:w="1093" w:type="pct"/>
            <w:tcBorders>
              <w:top w:val="nil"/>
              <w:left w:val="nil"/>
              <w:bottom w:val="single" w:sz="4" w:space="0" w:color="D9D9D9"/>
              <w:right w:val="nil"/>
            </w:tcBorders>
            <w:shd w:val="clear" w:color="000000" w:fill="F2F2F2"/>
            <w:noWrap/>
            <w:hideMark/>
          </w:tcPr>
          <w:p w14:paraId="0D42D6A8" w14:textId="3FE005D5" w:rsidR="00557C91" w:rsidRPr="005D033C" w:rsidRDefault="009B1EFF" w:rsidP="002F585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2F5851">
              <w:rPr>
                <w:rFonts w:ascii="Calibri" w:eastAsia="Times New Roman" w:hAnsi="Calibri" w:cs="Calibri"/>
                <w:b/>
                <w:bCs/>
                <w:color w:val="44546A"/>
                <w:sz w:val="20"/>
                <w:szCs w:val="20"/>
                <w:lang w:eastAsia="et-EE"/>
              </w:rPr>
              <w:t>859</w:t>
            </w:r>
          </w:p>
        </w:tc>
      </w:tr>
    </w:tbl>
    <w:p w14:paraId="0D12350E" w14:textId="77777777" w:rsidR="00341713" w:rsidRPr="00341713" w:rsidRDefault="00341713" w:rsidP="00C153A6">
      <w:pPr>
        <w:spacing w:before="240" w:after="60"/>
        <w:rPr>
          <w:rFonts w:asciiTheme="majorHAnsi" w:eastAsiaTheme="majorEastAsia" w:hAnsiTheme="majorHAnsi" w:cstheme="majorBidi"/>
          <w:iCs/>
          <w:caps/>
          <w:color w:val="44546A" w:themeColor="text2"/>
        </w:rPr>
      </w:pPr>
      <w:r w:rsidRPr="00341713">
        <w:rPr>
          <w:rFonts w:asciiTheme="majorHAnsi" w:eastAsiaTheme="majorEastAsia" w:hAnsiTheme="majorHAnsi" w:cstheme="majorBidi"/>
          <w:iCs/>
          <w:caps/>
          <w:color w:val="44546A" w:themeColor="text2"/>
        </w:rPr>
        <w:t>Fair value of investment property</w:t>
      </w:r>
      <w:r>
        <w:rPr>
          <w:rFonts w:asciiTheme="majorHAnsi" w:eastAsiaTheme="majorEastAsia" w:hAnsiTheme="majorHAnsi" w:cstheme="majorBidi"/>
          <w:iCs/>
          <w:caps/>
          <w:color w:val="44546A" w:themeColor="text2"/>
        </w:rPr>
        <w:t xml:space="preserve"> by object:</w:t>
      </w:r>
    </w:p>
    <w:tbl>
      <w:tblPr>
        <w:tblW w:w="5000" w:type="pct"/>
        <w:tblCellMar>
          <w:left w:w="70" w:type="dxa"/>
          <w:right w:w="70" w:type="dxa"/>
        </w:tblCellMar>
        <w:tblLook w:val="04A0" w:firstRow="1" w:lastRow="0" w:firstColumn="1" w:lastColumn="0" w:noHBand="0" w:noVBand="1"/>
      </w:tblPr>
      <w:tblGrid>
        <w:gridCol w:w="7088"/>
        <w:gridCol w:w="1983"/>
      </w:tblGrid>
      <w:tr w:rsidR="00557C91" w:rsidRPr="002B5150" w14:paraId="5DE4305A" w14:textId="77777777" w:rsidTr="00EC5284">
        <w:trPr>
          <w:trHeight w:val="270"/>
        </w:trPr>
        <w:tc>
          <w:tcPr>
            <w:tcW w:w="3907" w:type="pct"/>
            <w:tcBorders>
              <w:top w:val="nil"/>
              <w:left w:val="nil"/>
              <w:bottom w:val="single" w:sz="8" w:space="0" w:color="D9D9D9"/>
              <w:right w:val="nil"/>
            </w:tcBorders>
            <w:shd w:val="clear" w:color="auto" w:fill="auto"/>
            <w:noWrap/>
            <w:hideMark/>
          </w:tcPr>
          <w:p w14:paraId="0E8A0300" w14:textId="77777777" w:rsidR="00557C91" w:rsidRPr="002B5150" w:rsidRDefault="00557C91" w:rsidP="00EC5284">
            <w:pPr>
              <w:spacing w:after="0"/>
              <w:jc w:val="left"/>
              <w:rPr>
                <w:rFonts w:ascii="Calibri" w:eastAsia="Times New Roman" w:hAnsi="Calibri" w:cs="Calibri"/>
                <w:color w:val="000000"/>
                <w:sz w:val="20"/>
                <w:szCs w:val="20"/>
                <w:lang w:eastAsia="et-EE"/>
              </w:rPr>
            </w:pPr>
            <w:bookmarkStart w:id="28" w:name="_Toc523303563"/>
            <w:r w:rsidRPr="002B5150">
              <w:rPr>
                <w:rFonts w:ascii="Calibri" w:eastAsia="Times New Roman" w:hAnsi="Calibri" w:cs="Calibri"/>
                <w:color w:val="000000"/>
                <w:sz w:val="20"/>
                <w:szCs w:val="20"/>
                <w:lang w:eastAsia="et-EE"/>
              </w:rPr>
              <w:t> </w:t>
            </w:r>
          </w:p>
        </w:tc>
        <w:tc>
          <w:tcPr>
            <w:tcW w:w="1093" w:type="pct"/>
            <w:tcBorders>
              <w:top w:val="nil"/>
              <w:left w:val="nil"/>
              <w:bottom w:val="single" w:sz="8" w:space="0" w:color="D9D9D9"/>
              <w:right w:val="nil"/>
            </w:tcBorders>
            <w:shd w:val="clear" w:color="auto" w:fill="auto"/>
            <w:noWrap/>
            <w:hideMark/>
          </w:tcPr>
          <w:p w14:paraId="5FA1D138" w14:textId="77777777" w:rsidR="00557C91" w:rsidRPr="002B5150" w:rsidRDefault="00557C91" w:rsidP="00EC5284">
            <w:pPr>
              <w:spacing w:after="0"/>
              <w:jc w:val="left"/>
              <w:rPr>
                <w:rFonts w:ascii="Calibri" w:eastAsia="Times New Roman" w:hAnsi="Calibri" w:cs="Calibri"/>
                <w:i/>
                <w:iCs/>
                <w:color w:val="000000"/>
                <w:sz w:val="20"/>
                <w:szCs w:val="20"/>
                <w:lang w:eastAsia="et-EE"/>
              </w:rPr>
            </w:pPr>
            <w:r w:rsidRPr="002B5150">
              <w:rPr>
                <w:rFonts w:ascii="Calibri" w:eastAsia="Times New Roman" w:hAnsi="Calibri" w:cs="Calibri"/>
                <w:i/>
                <w:iCs/>
                <w:color w:val="000000"/>
                <w:sz w:val="20"/>
                <w:szCs w:val="20"/>
                <w:lang w:eastAsia="et-EE"/>
              </w:rPr>
              <w:t>thousand €</w:t>
            </w:r>
          </w:p>
        </w:tc>
      </w:tr>
      <w:tr w:rsidR="00557C91" w:rsidRPr="002B5150" w14:paraId="1CAD6983" w14:textId="77777777" w:rsidTr="00EC5284">
        <w:trPr>
          <w:trHeight w:val="255"/>
        </w:trPr>
        <w:tc>
          <w:tcPr>
            <w:tcW w:w="3907" w:type="pct"/>
            <w:tcBorders>
              <w:top w:val="single" w:sz="4" w:space="0" w:color="D9D9D9"/>
              <w:left w:val="nil"/>
              <w:bottom w:val="single" w:sz="4" w:space="0" w:color="D9D9D9"/>
              <w:right w:val="single" w:sz="4" w:space="0" w:color="D9D9D9"/>
            </w:tcBorders>
            <w:shd w:val="clear" w:color="auto" w:fill="auto"/>
            <w:noWrap/>
            <w:hideMark/>
          </w:tcPr>
          <w:p w14:paraId="161FD2D3" w14:textId="1D0D6DBF" w:rsidR="00557C91" w:rsidRPr="002909E6" w:rsidRDefault="00261C5D" w:rsidP="007F4A07">
            <w:pPr>
              <w:spacing w:after="0"/>
              <w:jc w:val="left"/>
              <w:rPr>
                <w:rFonts w:ascii="Calibri" w:eastAsia="Times New Roman" w:hAnsi="Calibri" w:cs="Calibri"/>
                <w:b/>
                <w:color w:val="000000"/>
                <w:sz w:val="20"/>
                <w:szCs w:val="20"/>
                <w:lang w:eastAsia="et-EE"/>
              </w:rPr>
            </w:pPr>
            <w:r>
              <w:rPr>
                <w:rFonts w:ascii="Calibri" w:eastAsia="Times New Roman" w:hAnsi="Calibri" w:cs="Calibri"/>
                <w:b/>
                <w:color w:val="44546A" w:themeColor="text2"/>
                <w:sz w:val="20"/>
                <w:szCs w:val="20"/>
                <w:lang w:eastAsia="et-EE"/>
              </w:rPr>
              <w:t>31.12.2021</w:t>
            </w:r>
          </w:p>
        </w:tc>
        <w:tc>
          <w:tcPr>
            <w:tcW w:w="1093" w:type="pct"/>
            <w:tcBorders>
              <w:top w:val="single" w:sz="4" w:space="0" w:color="D9D9D9"/>
              <w:left w:val="nil"/>
              <w:bottom w:val="single" w:sz="4" w:space="0" w:color="D9D9D9"/>
              <w:right w:val="nil"/>
            </w:tcBorders>
            <w:shd w:val="clear" w:color="auto" w:fill="auto"/>
            <w:noWrap/>
            <w:hideMark/>
          </w:tcPr>
          <w:p w14:paraId="5DE7B23B" w14:textId="77777777" w:rsidR="00557C91" w:rsidRPr="002B5150" w:rsidRDefault="00557C91" w:rsidP="00EC5284">
            <w:pPr>
              <w:spacing w:after="0"/>
              <w:jc w:val="left"/>
              <w:rPr>
                <w:rFonts w:ascii="Calibri" w:eastAsia="Times New Roman" w:hAnsi="Calibri" w:cs="Calibri"/>
                <w:color w:val="44546A"/>
                <w:sz w:val="20"/>
                <w:szCs w:val="20"/>
                <w:lang w:eastAsia="et-EE"/>
              </w:rPr>
            </w:pPr>
            <w:r w:rsidRPr="002B5150">
              <w:rPr>
                <w:rFonts w:ascii="Calibri" w:eastAsia="Times New Roman" w:hAnsi="Calibri" w:cs="Calibri"/>
                <w:color w:val="44546A"/>
                <w:sz w:val="20"/>
                <w:szCs w:val="20"/>
                <w:lang w:eastAsia="et-EE"/>
              </w:rPr>
              <w:t> </w:t>
            </w:r>
          </w:p>
        </w:tc>
      </w:tr>
      <w:tr w:rsidR="00557C91" w:rsidRPr="002B5150" w14:paraId="4A343A7E"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43B58588"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Suur-Jõe 48, Pärnu</w:t>
            </w:r>
          </w:p>
        </w:tc>
        <w:tc>
          <w:tcPr>
            <w:tcW w:w="1093" w:type="pct"/>
            <w:tcBorders>
              <w:top w:val="nil"/>
              <w:left w:val="nil"/>
              <w:bottom w:val="single" w:sz="4" w:space="0" w:color="D9D9D9"/>
              <w:right w:val="nil"/>
            </w:tcBorders>
            <w:shd w:val="clear" w:color="auto" w:fill="auto"/>
            <w:noWrap/>
            <w:hideMark/>
          </w:tcPr>
          <w:p w14:paraId="25D07C10" w14:textId="27045319" w:rsidR="00557C91" w:rsidRPr="002B5150" w:rsidRDefault="00261C5D" w:rsidP="00EC528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977</w:t>
            </w:r>
          </w:p>
        </w:tc>
      </w:tr>
      <w:tr w:rsidR="00557C91" w:rsidRPr="002B5150" w14:paraId="5FAE6F6D"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50B4D4F4"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Rääma Street 31, Pärnu</w:t>
            </w:r>
          </w:p>
        </w:tc>
        <w:tc>
          <w:tcPr>
            <w:tcW w:w="1093" w:type="pct"/>
            <w:tcBorders>
              <w:top w:val="nil"/>
              <w:left w:val="nil"/>
              <w:bottom w:val="single" w:sz="4" w:space="0" w:color="D9D9D9"/>
              <w:right w:val="nil"/>
            </w:tcBorders>
            <w:shd w:val="clear" w:color="auto" w:fill="auto"/>
            <w:noWrap/>
            <w:hideMark/>
          </w:tcPr>
          <w:p w14:paraId="445A8508" w14:textId="2426786E" w:rsidR="00557C91" w:rsidRPr="002B5150" w:rsidRDefault="00261C5D" w:rsidP="00EC528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175</w:t>
            </w:r>
          </w:p>
        </w:tc>
      </w:tr>
      <w:tr w:rsidR="00C153A6" w:rsidRPr="002B5150" w14:paraId="4713D2D2" w14:textId="77777777" w:rsidTr="00EC5284">
        <w:trPr>
          <w:trHeight w:val="255"/>
        </w:trPr>
        <w:tc>
          <w:tcPr>
            <w:tcW w:w="3907" w:type="pct"/>
            <w:tcBorders>
              <w:top w:val="nil"/>
              <w:left w:val="nil"/>
              <w:bottom w:val="single" w:sz="4" w:space="0" w:color="D9D9D9"/>
              <w:right w:val="single" w:sz="4" w:space="0" w:color="D9D9D9"/>
            </w:tcBorders>
            <w:shd w:val="clear" w:color="auto" w:fill="auto"/>
            <w:noWrap/>
          </w:tcPr>
          <w:p w14:paraId="144C5CC8" w14:textId="77777777" w:rsidR="00C153A6" w:rsidRPr="002B5150" w:rsidRDefault="00C153A6" w:rsidP="00EC5284">
            <w:pPr>
              <w:spacing w:after="0"/>
              <w:jc w:val="left"/>
              <w:rPr>
                <w:rFonts w:ascii="Calibri" w:eastAsia="Times New Roman" w:hAnsi="Calibri" w:cs="Calibri"/>
                <w:color w:val="000000"/>
                <w:sz w:val="20"/>
                <w:szCs w:val="20"/>
                <w:lang w:eastAsia="et-EE"/>
              </w:rPr>
            </w:pPr>
          </w:p>
        </w:tc>
        <w:tc>
          <w:tcPr>
            <w:tcW w:w="1093" w:type="pct"/>
            <w:tcBorders>
              <w:top w:val="nil"/>
              <w:left w:val="nil"/>
              <w:bottom w:val="single" w:sz="4" w:space="0" w:color="D9D9D9"/>
              <w:right w:val="nil"/>
            </w:tcBorders>
            <w:shd w:val="clear" w:color="auto" w:fill="auto"/>
            <w:noWrap/>
          </w:tcPr>
          <w:p w14:paraId="5090337B" w14:textId="77777777" w:rsidR="00C153A6" w:rsidRPr="002B5150" w:rsidRDefault="00C153A6" w:rsidP="00EC5284">
            <w:pPr>
              <w:spacing w:after="0"/>
              <w:jc w:val="right"/>
              <w:rPr>
                <w:rFonts w:ascii="Calibri" w:eastAsia="Times New Roman" w:hAnsi="Calibri" w:cs="Calibri"/>
                <w:color w:val="000000"/>
                <w:sz w:val="20"/>
                <w:szCs w:val="20"/>
                <w:lang w:eastAsia="et-EE"/>
              </w:rPr>
            </w:pPr>
          </w:p>
        </w:tc>
      </w:tr>
      <w:tr w:rsidR="00557C91" w:rsidRPr="002B5150" w14:paraId="3099382F"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41F59B8A" w14:textId="50D5C8C7" w:rsidR="00557C91" w:rsidRPr="002909E6" w:rsidRDefault="00557C91" w:rsidP="00261C5D">
            <w:pPr>
              <w:spacing w:after="0"/>
              <w:jc w:val="left"/>
              <w:rPr>
                <w:rFonts w:ascii="Calibri" w:eastAsia="Times New Roman" w:hAnsi="Calibri" w:cs="Calibri"/>
                <w:b/>
                <w:color w:val="000000"/>
                <w:sz w:val="20"/>
                <w:szCs w:val="20"/>
                <w:lang w:eastAsia="et-EE"/>
              </w:rPr>
            </w:pPr>
            <w:r w:rsidRPr="00261C5D">
              <w:rPr>
                <w:rFonts w:ascii="Calibri" w:eastAsia="Times New Roman" w:hAnsi="Calibri" w:cs="Calibri"/>
                <w:b/>
                <w:color w:val="44546A" w:themeColor="text2"/>
                <w:sz w:val="20"/>
                <w:szCs w:val="20"/>
                <w:lang w:eastAsia="et-EE"/>
              </w:rPr>
              <w:t>31.03.20</w:t>
            </w:r>
            <w:r w:rsidR="007F4A07" w:rsidRPr="00261C5D">
              <w:rPr>
                <w:rFonts w:ascii="Calibri" w:eastAsia="Times New Roman" w:hAnsi="Calibri" w:cs="Calibri"/>
                <w:b/>
                <w:color w:val="44546A" w:themeColor="text2"/>
                <w:sz w:val="20"/>
                <w:szCs w:val="20"/>
                <w:lang w:eastAsia="et-EE"/>
              </w:rPr>
              <w:t>2</w:t>
            </w:r>
            <w:r w:rsidR="00261C5D">
              <w:rPr>
                <w:rFonts w:ascii="Calibri" w:eastAsia="Times New Roman" w:hAnsi="Calibri" w:cs="Calibri"/>
                <w:b/>
                <w:color w:val="44546A" w:themeColor="text2"/>
                <w:sz w:val="20"/>
                <w:szCs w:val="20"/>
                <w:lang w:eastAsia="et-EE"/>
              </w:rPr>
              <w:t>2</w:t>
            </w:r>
          </w:p>
        </w:tc>
        <w:tc>
          <w:tcPr>
            <w:tcW w:w="1093" w:type="pct"/>
            <w:tcBorders>
              <w:top w:val="nil"/>
              <w:left w:val="nil"/>
              <w:bottom w:val="single" w:sz="4" w:space="0" w:color="D9D9D9"/>
              <w:right w:val="nil"/>
            </w:tcBorders>
            <w:shd w:val="clear" w:color="auto" w:fill="auto"/>
            <w:noWrap/>
            <w:hideMark/>
          </w:tcPr>
          <w:p w14:paraId="065CC90A" w14:textId="77777777" w:rsidR="00557C91" w:rsidRPr="002B5150" w:rsidRDefault="00557C91" w:rsidP="00EC5284">
            <w:pPr>
              <w:spacing w:after="0"/>
              <w:jc w:val="left"/>
              <w:rPr>
                <w:rFonts w:ascii="Calibri" w:eastAsia="Times New Roman" w:hAnsi="Calibri" w:cs="Calibri"/>
                <w:color w:val="44546A"/>
                <w:sz w:val="20"/>
                <w:szCs w:val="20"/>
                <w:lang w:eastAsia="et-EE"/>
              </w:rPr>
            </w:pPr>
            <w:r w:rsidRPr="002B5150">
              <w:rPr>
                <w:rFonts w:ascii="Calibri" w:eastAsia="Times New Roman" w:hAnsi="Calibri" w:cs="Calibri"/>
                <w:color w:val="44546A"/>
                <w:sz w:val="20"/>
                <w:szCs w:val="20"/>
                <w:lang w:eastAsia="et-EE"/>
              </w:rPr>
              <w:t> </w:t>
            </w:r>
          </w:p>
        </w:tc>
      </w:tr>
      <w:tr w:rsidR="00557C91" w:rsidRPr="002B5150" w14:paraId="0F61845B"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010D3BB8"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Suur-Jõe 48, Pärnu</w:t>
            </w:r>
          </w:p>
        </w:tc>
        <w:tc>
          <w:tcPr>
            <w:tcW w:w="1093" w:type="pct"/>
            <w:tcBorders>
              <w:top w:val="nil"/>
              <w:left w:val="nil"/>
              <w:bottom w:val="single" w:sz="4" w:space="0" w:color="D9D9D9"/>
              <w:right w:val="nil"/>
            </w:tcBorders>
            <w:shd w:val="clear" w:color="auto" w:fill="auto"/>
            <w:noWrap/>
            <w:hideMark/>
          </w:tcPr>
          <w:p w14:paraId="73B8B0BF" w14:textId="1DC53F99" w:rsidR="00557C91" w:rsidRPr="002B5150" w:rsidRDefault="007F4A07" w:rsidP="00261C5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9</w:t>
            </w:r>
            <w:r w:rsidR="00261C5D">
              <w:rPr>
                <w:rFonts w:ascii="Calibri" w:eastAsia="Times New Roman" w:hAnsi="Calibri" w:cs="Calibri"/>
                <w:color w:val="000000"/>
                <w:sz w:val="20"/>
                <w:szCs w:val="20"/>
                <w:lang w:eastAsia="et-EE"/>
              </w:rPr>
              <w:t>77</w:t>
            </w:r>
          </w:p>
        </w:tc>
      </w:tr>
      <w:tr w:rsidR="00557C91" w:rsidRPr="002B5150" w14:paraId="1EA32031"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2B1F448B"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Rääma Street 31, Pärnu</w:t>
            </w:r>
          </w:p>
        </w:tc>
        <w:tc>
          <w:tcPr>
            <w:tcW w:w="1093" w:type="pct"/>
            <w:tcBorders>
              <w:top w:val="nil"/>
              <w:left w:val="nil"/>
              <w:bottom w:val="single" w:sz="4" w:space="0" w:color="D9D9D9"/>
              <w:right w:val="nil"/>
            </w:tcBorders>
            <w:shd w:val="clear" w:color="auto" w:fill="auto"/>
            <w:noWrap/>
            <w:hideMark/>
          </w:tcPr>
          <w:p w14:paraId="699545C9" w14:textId="44DFDBBD" w:rsidR="00557C91" w:rsidRPr="002B5150" w:rsidRDefault="00261C5D" w:rsidP="00EC528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175</w:t>
            </w:r>
          </w:p>
        </w:tc>
      </w:tr>
      <w:tr w:rsidR="00557C91" w:rsidRPr="002B5150" w14:paraId="1639A966"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7316A80D"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 </w:t>
            </w:r>
          </w:p>
        </w:tc>
        <w:tc>
          <w:tcPr>
            <w:tcW w:w="1093" w:type="pct"/>
            <w:tcBorders>
              <w:top w:val="nil"/>
              <w:left w:val="nil"/>
              <w:bottom w:val="single" w:sz="4" w:space="0" w:color="D9D9D9"/>
              <w:right w:val="nil"/>
            </w:tcBorders>
            <w:shd w:val="clear" w:color="auto" w:fill="auto"/>
            <w:noWrap/>
            <w:hideMark/>
          </w:tcPr>
          <w:p w14:paraId="4739FA07"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 </w:t>
            </w:r>
          </w:p>
        </w:tc>
      </w:tr>
      <w:tr w:rsidR="00557C91" w:rsidRPr="002B5150" w14:paraId="5A81BCF6"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3D247324" w14:textId="5517DCF4" w:rsidR="00557C91" w:rsidRPr="002909E6" w:rsidRDefault="00557C91" w:rsidP="00261C5D">
            <w:pPr>
              <w:spacing w:after="0"/>
              <w:jc w:val="left"/>
              <w:rPr>
                <w:rFonts w:ascii="Calibri" w:eastAsia="Times New Roman" w:hAnsi="Calibri" w:cs="Calibri"/>
                <w:b/>
                <w:color w:val="000000"/>
                <w:sz w:val="20"/>
                <w:szCs w:val="20"/>
                <w:lang w:eastAsia="et-EE"/>
              </w:rPr>
            </w:pPr>
            <w:r w:rsidRPr="00261C5D">
              <w:rPr>
                <w:rFonts w:ascii="Calibri" w:eastAsia="Times New Roman" w:hAnsi="Calibri" w:cs="Calibri"/>
                <w:b/>
                <w:color w:val="44546A" w:themeColor="text2"/>
                <w:sz w:val="20"/>
                <w:szCs w:val="20"/>
                <w:lang w:eastAsia="et-EE"/>
              </w:rPr>
              <w:t>31.12.20</w:t>
            </w:r>
            <w:r w:rsidR="007F4A07" w:rsidRPr="00261C5D">
              <w:rPr>
                <w:rFonts w:ascii="Calibri" w:eastAsia="Times New Roman" w:hAnsi="Calibri" w:cs="Calibri"/>
                <w:b/>
                <w:color w:val="44546A" w:themeColor="text2"/>
                <w:sz w:val="20"/>
                <w:szCs w:val="20"/>
                <w:lang w:eastAsia="et-EE"/>
              </w:rPr>
              <w:t>2</w:t>
            </w:r>
            <w:r w:rsidR="00261C5D">
              <w:rPr>
                <w:rFonts w:ascii="Calibri" w:eastAsia="Times New Roman" w:hAnsi="Calibri" w:cs="Calibri"/>
                <w:b/>
                <w:color w:val="44546A" w:themeColor="text2"/>
                <w:sz w:val="20"/>
                <w:szCs w:val="20"/>
                <w:lang w:eastAsia="et-EE"/>
              </w:rPr>
              <w:t>2</w:t>
            </w:r>
          </w:p>
        </w:tc>
        <w:tc>
          <w:tcPr>
            <w:tcW w:w="1093" w:type="pct"/>
            <w:tcBorders>
              <w:top w:val="nil"/>
              <w:left w:val="nil"/>
              <w:bottom w:val="single" w:sz="4" w:space="0" w:color="D9D9D9"/>
              <w:right w:val="nil"/>
            </w:tcBorders>
            <w:shd w:val="clear" w:color="auto" w:fill="auto"/>
            <w:noWrap/>
            <w:hideMark/>
          </w:tcPr>
          <w:p w14:paraId="3A61F1B0"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 </w:t>
            </w:r>
          </w:p>
        </w:tc>
      </w:tr>
      <w:tr w:rsidR="00557C91" w:rsidRPr="002B5150" w14:paraId="77F98AEC"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3E3B02E8"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Suur-Jõe 48, Pärnu</w:t>
            </w:r>
          </w:p>
        </w:tc>
        <w:tc>
          <w:tcPr>
            <w:tcW w:w="1093" w:type="pct"/>
            <w:tcBorders>
              <w:top w:val="nil"/>
              <w:left w:val="nil"/>
              <w:bottom w:val="single" w:sz="4" w:space="0" w:color="D9D9D9"/>
              <w:right w:val="nil"/>
            </w:tcBorders>
            <w:shd w:val="clear" w:color="auto" w:fill="auto"/>
            <w:noWrap/>
            <w:hideMark/>
          </w:tcPr>
          <w:p w14:paraId="78EB5A71" w14:textId="61DCCB07" w:rsidR="00557C91" w:rsidRPr="002B5150" w:rsidRDefault="00261C5D" w:rsidP="007F4A0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1 684</w:t>
            </w:r>
          </w:p>
        </w:tc>
      </w:tr>
      <w:tr w:rsidR="00557C91" w:rsidRPr="002B5150" w14:paraId="400F1735" w14:textId="77777777" w:rsidTr="00EC5284">
        <w:trPr>
          <w:trHeight w:val="255"/>
        </w:trPr>
        <w:tc>
          <w:tcPr>
            <w:tcW w:w="3907" w:type="pct"/>
            <w:tcBorders>
              <w:top w:val="nil"/>
              <w:left w:val="nil"/>
              <w:bottom w:val="single" w:sz="4" w:space="0" w:color="D9D9D9"/>
              <w:right w:val="single" w:sz="4" w:space="0" w:color="D9D9D9"/>
            </w:tcBorders>
            <w:shd w:val="clear" w:color="auto" w:fill="auto"/>
            <w:noWrap/>
            <w:hideMark/>
          </w:tcPr>
          <w:p w14:paraId="3B5372E6" w14:textId="77777777" w:rsidR="00557C91" w:rsidRPr="002B5150" w:rsidRDefault="00557C91" w:rsidP="00EC5284">
            <w:pPr>
              <w:spacing w:after="0"/>
              <w:jc w:val="lef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Share of registered immovable property at Rääma Street 31, Pärnu</w:t>
            </w:r>
          </w:p>
        </w:tc>
        <w:tc>
          <w:tcPr>
            <w:tcW w:w="1093" w:type="pct"/>
            <w:tcBorders>
              <w:top w:val="nil"/>
              <w:left w:val="nil"/>
              <w:bottom w:val="single" w:sz="4" w:space="0" w:color="D9D9D9"/>
              <w:right w:val="nil"/>
            </w:tcBorders>
            <w:shd w:val="clear" w:color="auto" w:fill="auto"/>
            <w:noWrap/>
            <w:hideMark/>
          </w:tcPr>
          <w:p w14:paraId="0B6BC271" w14:textId="77777777" w:rsidR="00557C91" w:rsidRPr="002B5150" w:rsidRDefault="00557C91" w:rsidP="007F4A07">
            <w:pPr>
              <w:spacing w:after="0"/>
              <w:jc w:val="right"/>
              <w:rPr>
                <w:rFonts w:ascii="Calibri" w:eastAsia="Times New Roman" w:hAnsi="Calibri" w:cs="Calibri"/>
                <w:color w:val="000000"/>
                <w:sz w:val="20"/>
                <w:szCs w:val="20"/>
                <w:lang w:eastAsia="et-EE"/>
              </w:rPr>
            </w:pPr>
            <w:r w:rsidRPr="002B5150">
              <w:rPr>
                <w:rFonts w:ascii="Calibri" w:eastAsia="Times New Roman" w:hAnsi="Calibri" w:cs="Calibri"/>
                <w:color w:val="000000"/>
                <w:sz w:val="20"/>
                <w:szCs w:val="20"/>
                <w:lang w:eastAsia="et-EE"/>
              </w:rPr>
              <w:t>17</w:t>
            </w:r>
            <w:r w:rsidR="007F4A07">
              <w:rPr>
                <w:rFonts w:ascii="Calibri" w:eastAsia="Times New Roman" w:hAnsi="Calibri" w:cs="Calibri"/>
                <w:color w:val="000000"/>
                <w:sz w:val="20"/>
                <w:szCs w:val="20"/>
                <w:lang w:eastAsia="et-EE"/>
              </w:rPr>
              <w:t>5</w:t>
            </w:r>
          </w:p>
        </w:tc>
      </w:tr>
      <w:tr w:rsidR="00C153A6" w:rsidRPr="002B5150" w14:paraId="3BC0FBF1" w14:textId="77777777" w:rsidTr="00EC5284">
        <w:trPr>
          <w:trHeight w:val="255"/>
        </w:trPr>
        <w:tc>
          <w:tcPr>
            <w:tcW w:w="3907" w:type="pct"/>
            <w:tcBorders>
              <w:top w:val="nil"/>
              <w:left w:val="nil"/>
              <w:bottom w:val="single" w:sz="4" w:space="0" w:color="D9D9D9"/>
              <w:right w:val="single" w:sz="4" w:space="0" w:color="D9D9D9"/>
            </w:tcBorders>
            <w:shd w:val="clear" w:color="auto" w:fill="auto"/>
            <w:noWrap/>
          </w:tcPr>
          <w:p w14:paraId="1840C224" w14:textId="77777777" w:rsidR="00C153A6" w:rsidRPr="002B5150" w:rsidRDefault="00C153A6" w:rsidP="00EC5284">
            <w:pPr>
              <w:spacing w:after="0"/>
              <w:jc w:val="left"/>
              <w:rPr>
                <w:rFonts w:ascii="Calibri" w:eastAsia="Times New Roman" w:hAnsi="Calibri" w:cs="Calibri"/>
                <w:color w:val="000000"/>
                <w:sz w:val="20"/>
                <w:szCs w:val="20"/>
                <w:lang w:eastAsia="et-EE"/>
              </w:rPr>
            </w:pPr>
          </w:p>
        </w:tc>
        <w:tc>
          <w:tcPr>
            <w:tcW w:w="1093" w:type="pct"/>
            <w:tcBorders>
              <w:top w:val="nil"/>
              <w:left w:val="nil"/>
              <w:bottom w:val="single" w:sz="4" w:space="0" w:color="D9D9D9"/>
              <w:right w:val="nil"/>
            </w:tcBorders>
            <w:shd w:val="clear" w:color="auto" w:fill="auto"/>
            <w:noWrap/>
          </w:tcPr>
          <w:p w14:paraId="0764A956" w14:textId="77777777" w:rsidR="00C153A6" w:rsidRPr="002B5150" w:rsidRDefault="00C153A6" w:rsidP="007F4A07">
            <w:pPr>
              <w:spacing w:after="0"/>
              <w:jc w:val="right"/>
              <w:rPr>
                <w:rFonts w:ascii="Calibri" w:eastAsia="Times New Roman" w:hAnsi="Calibri" w:cs="Calibri"/>
                <w:color w:val="000000"/>
                <w:sz w:val="20"/>
                <w:szCs w:val="20"/>
                <w:lang w:eastAsia="et-EE"/>
              </w:rPr>
            </w:pPr>
          </w:p>
        </w:tc>
      </w:tr>
      <w:tr w:rsidR="00557C91" w:rsidRPr="002B5150" w14:paraId="51DD03D7" w14:textId="77777777" w:rsidTr="00EC5284">
        <w:trPr>
          <w:trHeight w:val="255"/>
        </w:trPr>
        <w:tc>
          <w:tcPr>
            <w:tcW w:w="3907" w:type="pct"/>
            <w:tcBorders>
              <w:top w:val="nil"/>
              <w:left w:val="nil"/>
              <w:bottom w:val="nil"/>
              <w:right w:val="single" w:sz="4" w:space="0" w:color="D9D9D9"/>
            </w:tcBorders>
            <w:shd w:val="clear" w:color="000000" w:fill="F2F2F2"/>
            <w:noWrap/>
            <w:hideMark/>
          </w:tcPr>
          <w:p w14:paraId="1DFA21E6" w14:textId="4F7D5021" w:rsidR="00557C91" w:rsidRPr="002B5150" w:rsidRDefault="00557C91" w:rsidP="007F4A07">
            <w:pPr>
              <w:spacing w:after="0"/>
              <w:jc w:val="left"/>
              <w:rPr>
                <w:rFonts w:ascii="Calibri" w:eastAsia="Times New Roman" w:hAnsi="Calibri" w:cs="Calibri"/>
                <w:b/>
                <w:bCs/>
                <w:color w:val="44546A"/>
                <w:sz w:val="20"/>
                <w:szCs w:val="20"/>
                <w:lang w:eastAsia="et-EE"/>
              </w:rPr>
            </w:pPr>
            <w:r w:rsidRPr="002B5150">
              <w:rPr>
                <w:rFonts w:ascii="Calibri" w:eastAsia="Times New Roman" w:hAnsi="Calibri" w:cs="Calibri"/>
                <w:b/>
                <w:bCs/>
                <w:color w:val="44546A"/>
                <w:sz w:val="20"/>
                <w:szCs w:val="20"/>
                <w:lang w:eastAsia="et-EE"/>
              </w:rPr>
              <w:t>31.03.202</w:t>
            </w:r>
            <w:r w:rsidR="00261C5D">
              <w:rPr>
                <w:rFonts w:ascii="Calibri" w:eastAsia="Times New Roman" w:hAnsi="Calibri" w:cs="Calibri"/>
                <w:b/>
                <w:bCs/>
                <w:color w:val="44546A"/>
                <w:sz w:val="20"/>
                <w:szCs w:val="20"/>
                <w:lang w:eastAsia="et-EE"/>
              </w:rPr>
              <w:t>3</w:t>
            </w:r>
          </w:p>
        </w:tc>
        <w:tc>
          <w:tcPr>
            <w:tcW w:w="1093" w:type="pct"/>
            <w:tcBorders>
              <w:top w:val="nil"/>
              <w:left w:val="nil"/>
              <w:bottom w:val="nil"/>
              <w:right w:val="nil"/>
            </w:tcBorders>
            <w:shd w:val="clear" w:color="000000" w:fill="F2F2F2"/>
            <w:noWrap/>
            <w:hideMark/>
          </w:tcPr>
          <w:p w14:paraId="1FF33FA3" w14:textId="77777777" w:rsidR="00557C91" w:rsidRPr="002B5150" w:rsidRDefault="00557C91" w:rsidP="00EC5284">
            <w:pPr>
              <w:spacing w:after="0"/>
              <w:jc w:val="left"/>
              <w:rPr>
                <w:rFonts w:ascii="Calibri" w:eastAsia="Times New Roman" w:hAnsi="Calibri" w:cs="Calibri"/>
                <w:b/>
                <w:bCs/>
                <w:color w:val="44546A"/>
                <w:sz w:val="20"/>
                <w:szCs w:val="20"/>
                <w:lang w:eastAsia="et-EE"/>
              </w:rPr>
            </w:pPr>
            <w:r w:rsidRPr="002B5150">
              <w:rPr>
                <w:rFonts w:ascii="Calibri" w:eastAsia="Times New Roman" w:hAnsi="Calibri" w:cs="Calibri"/>
                <w:b/>
                <w:bCs/>
                <w:color w:val="44546A"/>
                <w:sz w:val="20"/>
                <w:szCs w:val="20"/>
                <w:lang w:eastAsia="et-EE"/>
              </w:rPr>
              <w:t> </w:t>
            </w:r>
          </w:p>
        </w:tc>
      </w:tr>
      <w:tr w:rsidR="00557C91" w:rsidRPr="002B5150" w14:paraId="77DC3676" w14:textId="77777777" w:rsidTr="00EC5284">
        <w:trPr>
          <w:trHeight w:val="255"/>
        </w:trPr>
        <w:tc>
          <w:tcPr>
            <w:tcW w:w="3907" w:type="pct"/>
            <w:tcBorders>
              <w:top w:val="single" w:sz="4" w:space="0" w:color="D9D9D9"/>
              <w:left w:val="nil"/>
              <w:bottom w:val="nil"/>
              <w:right w:val="single" w:sz="4" w:space="0" w:color="D9D9D9"/>
            </w:tcBorders>
            <w:shd w:val="clear" w:color="000000" w:fill="F2F2F2"/>
            <w:noWrap/>
            <w:hideMark/>
          </w:tcPr>
          <w:p w14:paraId="26E92EB7" w14:textId="77777777" w:rsidR="00557C91" w:rsidRPr="002B5150" w:rsidRDefault="00557C91" w:rsidP="00EC5284">
            <w:pPr>
              <w:spacing w:after="0"/>
              <w:jc w:val="left"/>
              <w:rPr>
                <w:rFonts w:ascii="Calibri" w:eastAsia="Times New Roman" w:hAnsi="Calibri" w:cs="Calibri"/>
                <w:b/>
                <w:bCs/>
                <w:color w:val="44546A"/>
                <w:sz w:val="20"/>
                <w:szCs w:val="20"/>
                <w:lang w:eastAsia="et-EE"/>
              </w:rPr>
            </w:pPr>
            <w:r w:rsidRPr="002B5150">
              <w:rPr>
                <w:rFonts w:ascii="Calibri" w:eastAsia="Times New Roman" w:hAnsi="Calibri" w:cs="Calibri"/>
                <w:b/>
                <w:bCs/>
                <w:color w:val="44546A"/>
                <w:sz w:val="20"/>
                <w:szCs w:val="20"/>
                <w:lang w:eastAsia="et-EE"/>
              </w:rPr>
              <w:t>Share of registered immovable property at Suur-Jõe 48, Pärnu</w:t>
            </w:r>
          </w:p>
        </w:tc>
        <w:tc>
          <w:tcPr>
            <w:tcW w:w="1093" w:type="pct"/>
            <w:tcBorders>
              <w:top w:val="single" w:sz="4" w:space="0" w:color="D9D9D9"/>
              <w:left w:val="nil"/>
              <w:bottom w:val="nil"/>
              <w:right w:val="nil"/>
            </w:tcBorders>
            <w:shd w:val="clear" w:color="000000" w:fill="F2F2F2"/>
            <w:noWrap/>
            <w:hideMark/>
          </w:tcPr>
          <w:p w14:paraId="5AB1F3A0" w14:textId="35DC7BC9" w:rsidR="00557C91" w:rsidRPr="002B5150" w:rsidRDefault="00261C5D" w:rsidP="007F4A0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1 684</w:t>
            </w:r>
          </w:p>
        </w:tc>
      </w:tr>
      <w:tr w:rsidR="00557C91" w:rsidRPr="002B5150" w14:paraId="2A8994B6" w14:textId="77777777" w:rsidTr="00EC5284">
        <w:trPr>
          <w:trHeight w:val="255"/>
        </w:trPr>
        <w:tc>
          <w:tcPr>
            <w:tcW w:w="3907" w:type="pct"/>
            <w:tcBorders>
              <w:top w:val="single" w:sz="4" w:space="0" w:color="D9D9D9"/>
              <w:left w:val="nil"/>
              <w:bottom w:val="nil"/>
              <w:right w:val="single" w:sz="4" w:space="0" w:color="D9D9D9"/>
            </w:tcBorders>
            <w:shd w:val="clear" w:color="000000" w:fill="F2F2F2"/>
            <w:noWrap/>
            <w:hideMark/>
          </w:tcPr>
          <w:p w14:paraId="562237F0" w14:textId="77777777" w:rsidR="00557C91" w:rsidRPr="002B5150" w:rsidRDefault="00557C91" w:rsidP="00EC5284">
            <w:pPr>
              <w:spacing w:after="0"/>
              <w:jc w:val="left"/>
              <w:rPr>
                <w:rFonts w:ascii="Calibri" w:eastAsia="Times New Roman" w:hAnsi="Calibri" w:cs="Calibri"/>
                <w:b/>
                <w:bCs/>
                <w:color w:val="44546A"/>
                <w:sz w:val="20"/>
                <w:szCs w:val="20"/>
                <w:lang w:eastAsia="et-EE"/>
              </w:rPr>
            </w:pPr>
            <w:r w:rsidRPr="002B5150">
              <w:rPr>
                <w:rFonts w:ascii="Calibri" w:eastAsia="Times New Roman" w:hAnsi="Calibri" w:cs="Calibri"/>
                <w:b/>
                <w:bCs/>
                <w:color w:val="44546A"/>
                <w:sz w:val="20"/>
                <w:szCs w:val="20"/>
                <w:lang w:eastAsia="et-EE"/>
              </w:rPr>
              <w:t>Share of registered immovable property at Rääma Street 31, Pärnu</w:t>
            </w:r>
          </w:p>
        </w:tc>
        <w:tc>
          <w:tcPr>
            <w:tcW w:w="1093" w:type="pct"/>
            <w:tcBorders>
              <w:top w:val="single" w:sz="4" w:space="0" w:color="D9D9D9"/>
              <w:left w:val="nil"/>
              <w:bottom w:val="nil"/>
              <w:right w:val="nil"/>
            </w:tcBorders>
            <w:shd w:val="clear" w:color="000000" w:fill="F2F2F2"/>
            <w:noWrap/>
            <w:hideMark/>
          </w:tcPr>
          <w:p w14:paraId="79C8E1C1" w14:textId="77777777" w:rsidR="00557C91" w:rsidRPr="002B5150" w:rsidRDefault="00557C91" w:rsidP="007F4A07">
            <w:pPr>
              <w:spacing w:after="0"/>
              <w:jc w:val="right"/>
              <w:rPr>
                <w:rFonts w:ascii="Calibri" w:eastAsia="Times New Roman" w:hAnsi="Calibri" w:cs="Calibri"/>
                <w:b/>
                <w:bCs/>
                <w:color w:val="44546A"/>
                <w:sz w:val="20"/>
                <w:szCs w:val="20"/>
                <w:lang w:eastAsia="et-EE"/>
              </w:rPr>
            </w:pPr>
            <w:r w:rsidRPr="002B5150">
              <w:rPr>
                <w:rFonts w:ascii="Calibri" w:eastAsia="Times New Roman" w:hAnsi="Calibri" w:cs="Calibri"/>
                <w:b/>
                <w:bCs/>
                <w:color w:val="44546A"/>
                <w:sz w:val="20"/>
                <w:szCs w:val="20"/>
                <w:lang w:eastAsia="et-EE"/>
              </w:rPr>
              <w:t>17</w:t>
            </w:r>
            <w:r w:rsidR="007F4A07">
              <w:rPr>
                <w:rFonts w:ascii="Calibri" w:eastAsia="Times New Roman" w:hAnsi="Calibri" w:cs="Calibri"/>
                <w:b/>
                <w:bCs/>
                <w:color w:val="44546A"/>
                <w:sz w:val="20"/>
                <w:szCs w:val="20"/>
                <w:lang w:eastAsia="et-EE"/>
              </w:rPr>
              <w:t>5</w:t>
            </w:r>
          </w:p>
        </w:tc>
      </w:tr>
    </w:tbl>
    <w:p w14:paraId="7E88EC5F" w14:textId="390D8484" w:rsidR="00E403C9" w:rsidRPr="00CD3467" w:rsidRDefault="00E403C9" w:rsidP="00E403C9">
      <w:pPr>
        <w:spacing w:before="120" w:after="120"/>
        <w:rPr>
          <w:lang w:val="en-GB"/>
        </w:rPr>
      </w:pPr>
      <w:r w:rsidRPr="00CD3467">
        <w:rPr>
          <w:rFonts w:ascii="Calibri" w:hAnsi="Calibri" w:cs="Calibri"/>
        </w:rPr>
        <w:lastRenderedPageBreak/>
        <w:t xml:space="preserve">The amount of expenses related to the management of investments properties </w:t>
      </w:r>
      <w:r w:rsidRPr="00CD3467">
        <w:rPr>
          <w:lang w:val="en-GB"/>
        </w:rPr>
        <w:t>for Q1 202</w:t>
      </w:r>
      <w:r w:rsidR="002C3B74">
        <w:rPr>
          <w:lang w:val="en-GB"/>
        </w:rPr>
        <w:t>3</w:t>
      </w:r>
      <w:r w:rsidRPr="00CD3467">
        <w:rPr>
          <w:lang w:val="en-GB"/>
        </w:rPr>
        <w:t xml:space="preserve"> were € </w:t>
      </w:r>
      <w:r w:rsidR="002C3B74">
        <w:rPr>
          <w:lang w:val="en-GB"/>
        </w:rPr>
        <w:t>25</w:t>
      </w:r>
      <w:r w:rsidRPr="00CD3467">
        <w:rPr>
          <w:lang w:val="en-GB"/>
        </w:rPr>
        <w:t xml:space="preserve"> thousand </w:t>
      </w:r>
      <w:r w:rsidR="002C3B74">
        <w:rPr>
          <w:lang w:val="en-GB"/>
        </w:rPr>
        <w:t>(</w:t>
      </w:r>
      <w:r w:rsidRPr="00CD3467">
        <w:rPr>
          <w:lang w:val="en-GB"/>
        </w:rPr>
        <w:t>Q1 202</w:t>
      </w:r>
      <w:r w:rsidR="002C3B74">
        <w:rPr>
          <w:lang w:val="en-GB"/>
        </w:rPr>
        <w:t>2</w:t>
      </w:r>
      <w:r w:rsidR="003D4602">
        <w:rPr>
          <w:lang w:val="en-GB"/>
        </w:rPr>
        <w:t>:</w:t>
      </w:r>
      <w:r w:rsidR="002C3B74">
        <w:rPr>
          <w:lang w:val="en-GB"/>
        </w:rPr>
        <w:t xml:space="preserve"> € 18 thousand)</w:t>
      </w:r>
      <w:r w:rsidRPr="00CD3467">
        <w:rPr>
          <w:lang w:val="en-GB"/>
        </w:rPr>
        <w:t>. Rental income from investment properties for O1 202</w:t>
      </w:r>
      <w:r w:rsidR="003D4602">
        <w:rPr>
          <w:lang w:val="en-GB"/>
        </w:rPr>
        <w:t>3</w:t>
      </w:r>
      <w:r w:rsidRPr="00CD3467">
        <w:rPr>
          <w:lang w:val="en-GB"/>
        </w:rPr>
        <w:t xml:space="preserve"> was € </w:t>
      </w:r>
      <w:r w:rsidR="003D4602">
        <w:rPr>
          <w:lang w:val="en-GB"/>
        </w:rPr>
        <w:t>12</w:t>
      </w:r>
      <w:r w:rsidRPr="00CD3467">
        <w:rPr>
          <w:lang w:val="en-GB"/>
        </w:rPr>
        <w:t xml:space="preserve"> thousand </w:t>
      </w:r>
      <w:r w:rsidR="003D4602">
        <w:rPr>
          <w:lang w:val="en-GB"/>
        </w:rPr>
        <w:t>(</w:t>
      </w:r>
      <w:r w:rsidRPr="00CD3467">
        <w:rPr>
          <w:lang w:val="en-GB"/>
        </w:rPr>
        <w:t>Q1 202</w:t>
      </w:r>
      <w:r w:rsidR="003D4602">
        <w:rPr>
          <w:lang w:val="en-GB"/>
        </w:rPr>
        <w:t>2</w:t>
      </w:r>
      <w:r w:rsidRPr="00CD3467">
        <w:rPr>
          <w:lang w:val="en-GB"/>
        </w:rPr>
        <w:t xml:space="preserve"> </w:t>
      </w:r>
      <w:r w:rsidR="003D4602">
        <w:rPr>
          <w:lang w:val="en-GB"/>
        </w:rPr>
        <w:t xml:space="preserve">€ </w:t>
      </w:r>
      <w:r w:rsidRPr="00CD3467">
        <w:rPr>
          <w:lang w:val="en-GB"/>
        </w:rPr>
        <w:t>9 thousand</w:t>
      </w:r>
      <w:r w:rsidR="003D4602">
        <w:rPr>
          <w:lang w:val="en-GB"/>
        </w:rPr>
        <w:t>)</w:t>
      </w:r>
      <w:r w:rsidRPr="00CD3467">
        <w:rPr>
          <w:lang w:val="en-GB"/>
        </w:rPr>
        <w:t xml:space="preserve">. </w:t>
      </w:r>
    </w:p>
    <w:p w14:paraId="7B1ADDA9" w14:textId="1C1BD0B6" w:rsidR="00557C91" w:rsidRPr="00942649" w:rsidRDefault="00557C91" w:rsidP="00BC12E6">
      <w:pPr>
        <w:pStyle w:val="Heading2"/>
        <w:spacing w:before="240"/>
        <w:rPr>
          <w:color w:val="44546A" w:themeColor="text2"/>
          <w:lang w:val="en-GB"/>
        </w:rPr>
      </w:pPr>
      <w:bookmarkStart w:id="29" w:name="_Toc135828998"/>
      <w:r w:rsidRPr="00942649">
        <w:rPr>
          <w:color w:val="44546A" w:themeColor="text2"/>
          <w:lang w:val="en-GB"/>
        </w:rPr>
        <w:t xml:space="preserve">NOTE </w:t>
      </w:r>
      <w:r w:rsidR="005559A6">
        <w:rPr>
          <w:color w:val="44546A" w:themeColor="text2"/>
          <w:lang w:val="en-GB"/>
        </w:rPr>
        <w:t>5</w:t>
      </w:r>
      <w:r w:rsidRPr="00942649">
        <w:rPr>
          <w:color w:val="44546A" w:themeColor="text2"/>
          <w:lang w:val="en-GB"/>
        </w:rPr>
        <w:t xml:space="preserve"> property plant equipment</w:t>
      </w:r>
      <w:bookmarkEnd w:id="28"/>
      <w:bookmarkEnd w:id="29"/>
      <w:r w:rsidRPr="00942649">
        <w:rPr>
          <w:color w:val="44546A" w:themeColor="text2"/>
          <w:lang w:val="en-GB"/>
        </w:rPr>
        <w:t xml:space="preserve"> </w:t>
      </w:r>
    </w:p>
    <w:tbl>
      <w:tblPr>
        <w:tblW w:w="5078" w:type="pct"/>
        <w:tblInd w:w="-142" w:type="dxa"/>
        <w:tblLayout w:type="fixed"/>
        <w:tblCellMar>
          <w:left w:w="70" w:type="dxa"/>
          <w:right w:w="70" w:type="dxa"/>
        </w:tblCellMar>
        <w:tblLook w:val="04A0" w:firstRow="1" w:lastRow="0" w:firstColumn="1" w:lastColumn="0" w:noHBand="0" w:noVBand="1"/>
      </w:tblPr>
      <w:tblGrid>
        <w:gridCol w:w="2417"/>
        <w:gridCol w:w="850"/>
        <w:gridCol w:w="991"/>
        <w:gridCol w:w="1131"/>
        <w:gridCol w:w="851"/>
        <w:gridCol w:w="991"/>
        <w:gridCol w:w="991"/>
        <w:gridCol w:w="991"/>
      </w:tblGrid>
      <w:tr w:rsidR="00CD26F2" w:rsidRPr="00CD26F2" w14:paraId="32C91836" w14:textId="77777777" w:rsidTr="00D449BA">
        <w:trPr>
          <w:trHeight w:val="270"/>
        </w:trPr>
        <w:tc>
          <w:tcPr>
            <w:tcW w:w="1311" w:type="pct"/>
            <w:tcBorders>
              <w:top w:val="nil"/>
              <w:left w:val="nil"/>
              <w:bottom w:val="single" w:sz="8" w:space="0" w:color="D9D9D9"/>
              <w:right w:val="single" w:sz="4" w:space="0" w:color="D9D9D9"/>
            </w:tcBorders>
            <w:shd w:val="clear" w:color="auto" w:fill="auto"/>
            <w:noWrap/>
            <w:hideMark/>
          </w:tcPr>
          <w:p w14:paraId="61574EC6" w14:textId="77777777" w:rsidR="00CD26F2" w:rsidRPr="00CD26F2" w:rsidRDefault="00CD26F2" w:rsidP="00CD26F2">
            <w:pPr>
              <w:spacing w:after="0"/>
              <w:jc w:val="left"/>
              <w:rPr>
                <w:rFonts w:ascii="Calibri" w:eastAsia="Times New Roman" w:hAnsi="Calibri" w:cs="Calibri"/>
                <w:i/>
                <w:iCs/>
                <w:color w:val="000000"/>
                <w:sz w:val="20"/>
                <w:szCs w:val="20"/>
                <w:lang w:eastAsia="et-EE"/>
              </w:rPr>
            </w:pPr>
            <w:r w:rsidRPr="00CD26F2">
              <w:rPr>
                <w:rFonts w:ascii="Calibri" w:eastAsia="Times New Roman" w:hAnsi="Calibri" w:cs="Calibri"/>
                <w:i/>
                <w:iCs/>
                <w:color w:val="000000"/>
                <w:sz w:val="20"/>
                <w:szCs w:val="20"/>
                <w:lang w:eastAsia="et-EE"/>
              </w:rPr>
              <w:t>thousand €</w:t>
            </w:r>
          </w:p>
        </w:tc>
        <w:tc>
          <w:tcPr>
            <w:tcW w:w="461" w:type="pct"/>
            <w:tcBorders>
              <w:top w:val="nil"/>
              <w:left w:val="nil"/>
              <w:bottom w:val="single" w:sz="8" w:space="0" w:color="D9D9D9"/>
              <w:right w:val="single" w:sz="4" w:space="0" w:color="D9D9D9"/>
            </w:tcBorders>
            <w:shd w:val="clear" w:color="auto" w:fill="auto"/>
            <w:noWrap/>
            <w:hideMark/>
          </w:tcPr>
          <w:p w14:paraId="6D75EAAD"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Land</w:t>
            </w:r>
          </w:p>
        </w:tc>
        <w:tc>
          <w:tcPr>
            <w:tcW w:w="538" w:type="pct"/>
            <w:tcBorders>
              <w:top w:val="nil"/>
              <w:left w:val="nil"/>
              <w:bottom w:val="single" w:sz="8" w:space="0" w:color="D9D9D9"/>
              <w:right w:val="single" w:sz="4" w:space="0" w:color="D9D9D9"/>
            </w:tcBorders>
            <w:shd w:val="clear" w:color="auto" w:fill="auto"/>
            <w:noWrap/>
            <w:hideMark/>
          </w:tcPr>
          <w:p w14:paraId="5FB8EC80"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Buildings and facilities</w:t>
            </w:r>
          </w:p>
        </w:tc>
        <w:tc>
          <w:tcPr>
            <w:tcW w:w="614" w:type="pct"/>
            <w:tcBorders>
              <w:top w:val="nil"/>
              <w:left w:val="nil"/>
              <w:bottom w:val="single" w:sz="8" w:space="0" w:color="D9D9D9"/>
              <w:right w:val="single" w:sz="4" w:space="0" w:color="D9D9D9"/>
            </w:tcBorders>
            <w:shd w:val="clear" w:color="auto" w:fill="auto"/>
            <w:noWrap/>
            <w:hideMark/>
          </w:tcPr>
          <w:p w14:paraId="5455DBDE"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Machinery and equipment</w:t>
            </w:r>
          </w:p>
        </w:tc>
        <w:tc>
          <w:tcPr>
            <w:tcW w:w="462" w:type="pct"/>
            <w:tcBorders>
              <w:top w:val="nil"/>
              <w:left w:val="nil"/>
              <w:bottom w:val="single" w:sz="8" w:space="0" w:color="D9D9D9"/>
              <w:right w:val="single" w:sz="4" w:space="0" w:color="D9D9D9"/>
            </w:tcBorders>
            <w:shd w:val="clear" w:color="auto" w:fill="auto"/>
            <w:noWrap/>
            <w:hideMark/>
          </w:tcPr>
          <w:p w14:paraId="7CE0A6AA"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Other fixtures</w:t>
            </w:r>
          </w:p>
        </w:tc>
        <w:tc>
          <w:tcPr>
            <w:tcW w:w="538" w:type="pct"/>
            <w:tcBorders>
              <w:top w:val="nil"/>
              <w:left w:val="nil"/>
              <w:bottom w:val="single" w:sz="8" w:space="0" w:color="D9D9D9"/>
              <w:right w:val="single" w:sz="4" w:space="0" w:color="D9D9D9"/>
            </w:tcBorders>
            <w:shd w:val="clear" w:color="auto" w:fill="auto"/>
            <w:noWrap/>
            <w:hideMark/>
          </w:tcPr>
          <w:p w14:paraId="5166D1DA" w14:textId="191285FA"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Construc</w:t>
            </w:r>
            <w:r>
              <w:rPr>
                <w:rFonts w:ascii="Calibri" w:eastAsia="Times New Roman" w:hAnsi="Calibri" w:cs="Calibri"/>
                <w:b/>
                <w:bCs/>
                <w:color w:val="44546A"/>
                <w:sz w:val="20"/>
                <w:szCs w:val="20"/>
                <w:lang w:eastAsia="et-EE"/>
              </w:rPr>
              <w:t>-</w:t>
            </w:r>
            <w:r w:rsidRPr="00CD26F2">
              <w:rPr>
                <w:rFonts w:ascii="Calibri" w:eastAsia="Times New Roman" w:hAnsi="Calibri" w:cs="Calibri"/>
                <w:b/>
                <w:bCs/>
                <w:color w:val="44546A"/>
                <w:sz w:val="20"/>
                <w:szCs w:val="20"/>
                <w:lang w:eastAsia="et-EE"/>
              </w:rPr>
              <w:t>tion-in-progress</w:t>
            </w:r>
          </w:p>
        </w:tc>
        <w:tc>
          <w:tcPr>
            <w:tcW w:w="538" w:type="pct"/>
            <w:tcBorders>
              <w:top w:val="nil"/>
              <w:left w:val="nil"/>
              <w:bottom w:val="single" w:sz="8" w:space="0" w:color="D9D9D9"/>
              <w:right w:val="single" w:sz="4" w:space="0" w:color="D9D9D9"/>
            </w:tcBorders>
            <w:shd w:val="clear" w:color="auto" w:fill="auto"/>
            <w:noWrap/>
            <w:hideMark/>
          </w:tcPr>
          <w:p w14:paraId="708D690A"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Right-of-use asset</w:t>
            </w:r>
          </w:p>
        </w:tc>
        <w:tc>
          <w:tcPr>
            <w:tcW w:w="538" w:type="pct"/>
            <w:tcBorders>
              <w:top w:val="nil"/>
              <w:left w:val="nil"/>
              <w:bottom w:val="single" w:sz="8" w:space="0" w:color="D9D9D9"/>
              <w:right w:val="nil"/>
            </w:tcBorders>
            <w:shd w:val="clear" w:color="auto" w:fill="auto"/>
            <w:noWrap/>
            <w:hideMark/>
          </w:tcPr>
          <w:p w14:paraId="7C03A475"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TOTAL</w:t>
            </w:r>
          </w:p>
        </w:tc>
      </w:tr>
      <w:tr w:rsidR="00CD26F2" w:rsidRPr="00CD26F2" w14:paraId="24BCCA54"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67B2A542"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Cost at 31.12.2021</w:t>
            </w:r>
          </w:p>
        </w:tc>
        <w:tc>
          <w:tcPr>
            <w:tcW w:w="461" w:type="pct"/>
            <w:tcBorders>
              <w:top w:val="single" w:sz="4" w:space="0" w:color="D9D9D9"/>
              <w:left w:val="nil"/>
              <w:bottom w:val="single" w:sz="4" w:space="0" w:color="D9D9D9"/>
              <w:right w:val="nil"/>
            </w:tcBorders>
            <w:shd w:val="clear" w:color="auto" w:fill="auto"/>
            <w:noWrap/>
            <w:hideMark/>
          </w:tcPr>
          <w:p w14:paraId="4B7AC66B"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191</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401AD0DC" w14:textId="48ED75D9"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CD26F2" w:rsidRPr="00CD26F2">
              <w:rPr>
                <w:rFonts w:ascii="Calibri" w:eastAsia="Times New Roman" w:hAnsi="Calibri" w:cs="Calibri"/>
                <w:b/>
                <w:bCs/>
                <w:color w:val="44546A"/>
                <w:sz w:val="20"/>
                <w:szCs w:val="20"/>
                <w:lang w:eastAsia="et-EE"/>
              </w:rPr>
              <w:t>556</w:t>
            </w:r>
          </w:p>
        </w:tc>
        <w:tc>
          <w:tcPr>
            <w:tcW w:w="614" w:type="pct"/>
            <w:tcBorders>
              <w:top w:val="single" w:sz="4" w:space="0" w:color="D9D9D9"/>
              <w:left w:val="single" w:sz="4" w:space="0" w:color="D9D9D9"/>
              <w:bottom w:val="single" w:sz="4" w:space="0" w:color="D9D9D9"/>
              <w:right w:val="nil"/>
            </w:tcBorders>
            <w:shd w:val="clear" w:color="auto" w:fill="auto"/>
            <w:noWrap/>
            <w:hideMark/>
          </w:tcPr>
          <w:p w14:paraId="5FCB6787" w14:textId="036358BA" w:rsidR="00CD26F2" w:rsidRPr="00CD26F2" w:rsidRDefault="00C301AB"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10,</w:t>
            </w:r>
            <w:r w:rsidR="00CD26F2" w:rsidRPr="00CD26F2">
              <w:rPr>
                <w:rFonts w:ascii="Calibri" w:eastAsia="Times New Roman" w:hAnsi="Calibri" w:cs="Calibri"/>
                <w:b/>
                <w:bCs/>
                <w:color w:val="44546A" w:themeColor="text2"/>
                <w:sz w:val="20"/>
                <w:szCs w:val="20"/>
                <w:lang w:eastAsia="et-EE"/>
              </w:rPr>
              <w:t>845</w:t>
            </w:r>
          </w:p>
        </w:tc>
        <w:tc>
          <w:tcPr>
            <w:tcW w:w="462" w:type="pct"/>
            <w:tcBorders>
              <w:top w:val="single" w:sz="4" w:space="0" w:color="D9D9D9"/>
              <w:left w:val="single" w:sz="4" w:space="0" w:color="D9D9D9"/>
              <w:bottom w:val="single" w:sz="4" w:space="0" w:color="D9D9D9"/>
              <w:right w:val="nil"/>
            </w:tcBorders>
            <w:shd w:val="clear" w:color="auto" w:fill="auto"/>
            <w:noWrap/>
            <w:hideMark/>
          </w:tcPr>
          <w:p w14:paraId="194F9D8E"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89</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1E5C1F90"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473</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4F339C05"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114</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09F55B50" w14:textId="69BF0A3B" w:rsidR="00CD26F2" w:rsidRPr="00CD26F2" w:rsidRDefault="00C301AB"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14,</w:t>
            </w:r>
            <w:r w:rsidR="00CD26F2" w:rsidRPr="00CD26F2">
              <w:rPr>
                <w:rFonts w:ascii="Calibri" w:eastAsia="Times New Roman" w:hAnsi="Calibri" w:cs="Calibri"/>
                <w:b/>
                <w:bCs/>
                <w:color w:val="44546A" w:themeColor="text2"/>
                <w:sz w:val="20"/>
                <w:szCs w:val="20"/>
                <w:lang w:eastAsia="et-EE"/>
              </w:rPr>
              <w:t>268</w:t>
            </w:r>
          </w:p>
        </w:tc>
      </w:tr>
      <w:tr w:rsidR="00CD26F2" w:rsidRPr="00CD26F2" w14:paraId="7673DFDF"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79AAD02E"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Accumulated depreciation at 31.12.2021</w:t>
            </w:r>
          </w:p>
        </w:tc>
        <w:tc>
          <w:tcPr>
            <w:tcW w:w="461" w:type="pct"/>
            <w:tcBorders>
              <w:top w:val="nil"/>
              <w:left w:val="nil"/>
              <w:bottom w:val="single" w:sz="4" w:space="0" w:color="D9D9D9"/>
              <w:right w:val="nil"/>
            </w:tcBorders>
            <w:shd w:val="clear" w:color="auto" w:fill="auto"/>
            <w:noWrap/>
            <w:hideMark/>
          </w:tcPr>
          <w:p w14:paraId="2901627C"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352BE692" w14:textId="12734627"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CD26F2" w:rsidRPr="00CD26F2">
              <w:rPr>
                <w:rFonts w:ascii="Calibri" w:eastAsia="Times New Roman" w:hAnsi="Calibri" w:cs="Calibri"/>
                <w:b/>
                <w:bCs/>
                <w:color w:val="44546A"/>
                <w:sz w:val="20"/>
                <w:szCs w:val="20"/>
                <w:lang w:eastAsia="et-EE"/>
              </w:rPr>
              <w:t>779)</w:t>
            </w:r>
          </w:p>
        </w:tc>
        <w:tc>
          <w:tcPr>
            <w:tcW w:w="614" w:type="pct"/>
            <w:tcBorders>
              <w:top w:val="nil"/>
              <w:left w:val="single" w:sz="4" w:space="0" w:color="D9D9D9"/>
              <w:bottom w:val="single" w:sz="4" w:space="0" w:color="D9D9D9"/>
              <w:right w:val="nil"/>
            </w:tcBorders>
            <w:shd w:val="clear" w:color="auto" w:fill="auto"/>
            <w:noWrap/>
            <w:hideMark/>
          </w:tcPr>
          <w:p w14:paraId="7039395E" w14:textId="2A1A0010"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w:t>
            </w:r>
            <w:r w:rsidR="00CD26F2" w:rsidRPr="00CD26F2">
              <w:rPr>
                <w:rFonts w:ascii="Calibri" w:eastAsia="Times New Roman" w:hAnsi="Calibri" w:cs="Calibri"/>
                <w:b/>
                <w:bCs/>
                <w:color w:val="44546A"/>
                <w:sz w:val="20"/>
                <w:szCs w:val="20"/>
                <w:lang w:eastAsia="et-EE"/>
              </w:rPr>
              <w:t>459)</w:t>
            </w:r>
          </w:p>
        </w:tc>
        <w:tc>
          <w:tcPr>
            <w:tcW w:w="462" w:type="pct"/>
            <w:tcBorders>
              <w:top w:val="nil"/>
              <w:left w:val="single" w:sz="4" w:space="0" w:color="D9D9D9"/>
              <w:bottom w:val="single" w:sz="4" w:space="0" w:color="D9D9D9"/>
              <w:right w:val="nil"/>
            </w:tcBorders>
            <w:shd w:val="clear" w:color="auto" w:fill="auto"/>
            <w:noWrap/>
            <w:hideMark/>
          </w:tcPr>
          <w:p w14:paraId="5E5AAC2E"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(88)</w:t>
            </w:r>
          </w:p>
        </w:tc>
        <w:tc>
          <w:tcPr>
            <w:tcW w:w="538" w:type="pct"/>
            <w:tcBorders>
              <w:top w:val="nil"/>
              <w:left w:val="single" w:sz="4" w:space="0" w:color="D9D9D9"/>
              <w:bottom w:val="single" w:sz="4" w:space="0" w:color="D9D9D9"/>
              <w:right w:val="nil"/>
            </w:tcBorders>
            <w:shd w:val="clear" w:color="auto" w:fill="auto"/>
            <w:noWrap/>
            <w:hideMark/>
          </w:tcPr>
          <w:p w14:paraId="578C433E"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3AFC75E5"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(28)</w:t>
            </w:r>
          </w:p>
        </w:tc>
        <w:tc>
          <w:tcPr>
            <w:tcW w:w="538" w:type="pct"/>
            <w:tcBorders>
              <w:top w:val="nil"/>
              <w:left w:val="single" w:sz="4" w:space="0" w:color="D9D9D9"/>
              <w:bottom w:val="single" w:sz="4" w:space="0" w:color="D9D9D9"/>
              <w:right w:val="nil"/>
            </w:tcBorders>
            <w:shd w:val="clear" w:color="auto" w:fill="auto"/>
            <w:noWrap/>
            <w:hideMark/>
          </w:tcPr>
          <w:p w14:paraId="024399E7" w14:textId="335D020F"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CD26F2" w:rsidRPr="00CD26F2">
              <w:rPr>
                <w:rFonts w:ascii="Calibri" w:eastAsia="Times New Roman" w:hAnsi="Calibri" w:cs="Calibri"/>
                <w:b/>
                <w:bCs/>
                <w:color w:val="44546A"/>
                <w:sz w:val="20"/>
                <w:szCs w:val="20"/>
                <w:lang w:eastAsia="et-EE"/>
              </w:rPr>
              <w:t>353)</w:t>
            </w:r>
          </w:p>
        </w:tc>
      </w:tr>
      <w:tr w:rsidR="00CD26F2" w:rsidRPr="00CD26F2" w14:paraId="5F4B4E6E"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56606D9E"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Carrying amount at 31.12.2021</w:t>
            </w:r>
          </w:p>
        </w:tc>
        <w:tc>
          <w:tcPr>
            <w:tcW w:w="461" w:type="pct"/>
            <w:tcBorders>
              <w:top w:val="nil"/>
              <w:left w:val="nil"/>
              <w:bottom w:val="single" w:sz="4" w:space="0" w:color="D9D9D9"/>
              <w:right w:val="nil"/>
            </w:tcBorders>
            <w:shd w:val="clear" w:color="auto" w:fill="auto"/>
            <w:noWrap/>
            <w:hideMark/>
          </w:tcPr>
          <w:p w14:paraId="4C5A1DB1"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191</w:t>
            </w:r>
          </w:p>
        </w:tc>
        <w:tc>
          <w:tcPr>
            <w:tcW w:w="538" w:type="pct"/>
            <w:tcBorders>
              <w:top w:val="nil"/>
              <w:left w:val="single" w:sz="4" w:space="0" w:color="D9D9D9"/>
              <w:bottom w:val="single" w:sz="4" w:space="0" w:color="D9D9D9"/>
              <w:right w:val="nil"/>
            </w:tcBorders>
            <w:shd w:val="clear" w:color="auto" w:fill="auto"/>
            <w:noWrap/>
            <w:hideMark/>
          </w:tcPr>
          <w:p w14:paraId="3831DA3B"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777</w:t>
            </w:r>
          </w:p>
        </w:tc>
        <w:tc>
          <w:tcPr>
            <w:tcW w:w="614" w:type="pct"/>
            <w:tcBorders>
              <w:top w:val="nil"/>
              <w:left w:val="single" w:sz="4" w:space="0" w:color="D9D9D9"/>
              <w:bottom w:val="single" w:sz="4" w:space="0" w:color="D9D9D9"/>
              <w:right w:val="nil"/>
            </w:tcBorders>
            <w:shd w:val="clear" w:color="auto" w:fill="auto"/>
            <w:noWrap/>
            <w:hideMark/>
          </w:tcPr>
          <w:p w14:paraId="6B8DD57C" w14:textId="73068040"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CD26F2" w:rsidRPr="00CD26F2">
              <w:rPr>
                <w:rFonts w:ascii="Calibri" w:eastAsia="Times New Roman" w:hAnsi="Calibri" w:cs="Calibri"/>
                <w:b/>
                <w:bCs/>
                <w:color w:val="44546A"/>
                <w:sz w:val="20"/>
                <w:szCs w:val="20"/>
                <w:lang w:eastAsia="et-EE"/>
              </w:rPr>
              <w:t>387</w:t>
            </w:r>
          </w:p>
        </w:tc>
        <w:tc>
          <w:tcPr>
            <w:tcW w:w="462" w:type="pct"/>
            <w:tcBorders>
              <w:top w:val="nil"/>
              <w:left w:val="single" w:sz="4" w:space="0" w:color="D9D9D9"/>
              <w:bottom w:val="single" w:sz="4" w:space="0" w:color="D9D9D9"/>
              <w:right w:val="nil"/>
            </w:tcBorders>
            <w:shd w:val="clear" w:color="auto" w:fill="auto"/>
            <w:noWrap/>
            <w:hideMark/>
          </w:tcPr>
          <w:p w14:paraId="3B43DDE6" w14:textId="77777777" w:rsidR="00CD26F2" w:rsidRPr="00CD26F2" w:rsidRDefault="00CD26F2" w:rsidP="00CD26F2">
            <w:pPr>
              <w:spacing w:after="0"/>
              <w:jc w:val="right"/>
              <w:rPr>
                <w:rFonts w:ascii="Calibri" w:eastAsia="Times New Roman" w:hAnsi="Calibri" w:cs="Calibri"/>
                <w:b/>
                <w:bCs/>
                <w:color w:val="FF0000"/>
                <w:sz w:val="20"/>
                <w:szCs w:val="20"/>
                <w:lang w:eastAsia="et-EE"/>
              </w:rPr>
            </w:pPr>
            <w:r w:rsidRPr="00CD26F2">
              <w:rPr>
                <w:rFonts w:ascii="Calibri" w:eastAsia="Times New Roman" w:hAnsi="Calibri" w:cs="Calibri"/>
                <w:b/>
                <w:bCs/>
                <w:color w:val="44546A" w:themeColor="text2"/>
                <w:sz w:val="20"/>
                <w:szCs w:val="20"/>
                <w:lang w:eastAsia="et-EE"/>
              </w:rPr>
              <w:t>1</w:t>
            </w:r>
          </w:p>
        </w:tc>
        <w:tc>
          <w:tcPr>
            <w:tcW w:w="538" w:type="pct"/>
            <w:tcBorders>
              <w:top w:val="nil"/>
              <w:left w:val="single" w:sz="4" w:space="0" w:color="D9D9D9"/>
              <w:bottom w:val="single" w:sz="4" w:space="0" w:color="D9D9D9"/>
              <w:right w:val="nil"/>
            </w:tcBorders>
            <w:shd w:val="clear" w:color="auto" w:fill="auto"/>
            <w:noWrap/>
            <w:hideMark/>
          </w:tcPr>
          <w:p w14:paraId="35A4911B"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473</w:t>
            </w:r>
          </w:p>
        </w:tc>
        <w:tc>
          <w:tcPr>
            <w:tcW w:w="538" w:type="pct"/>
            <w:tcBorders>
              <w:top w:val="nil"/>
              <w:left w:val="single" w:sz="4" w:space="0" w:color="D9D9D9"/>
              <w:bottom w:val="single" w:sz="4" w:space="0" w:color="D9D9D9"/>
              <w:right w:val="nil"/>
            </w:tcBorders>
            <w:shd w:val="clear" w:color="auto" w:fill="auto"/>
            <w:noWrap/>
            <w:hideMark/>
          </w:tcPr>
          <w:p w14:paraId="055F7667"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86</w:t>
            </w:r>
          </w:p>
        </w:tc>
        <w:tc>
          <w:tcPr>
            <w:tcW w:w="538" w:type="pct"/>
            <w:tcBorders>
              <w:top w:val="nil"/>
              <w:left w:val="single" w:sz="4" w:space="0" w:color="D9D9D9"/>
              <w:bottom w:val="single" w:sz="4" w:space="0" w:color="D9D9D9"/>
              <w:right w:val="nil"/>
            </w:tcBorders>
            <w:shd w:val="clear" w:color="auto" w:fill="auto"/>
            <w:noWrap/>
            <w:hideMark/>
          </w:tcPr>
          <w:p w14:paraId="3A4E0CBC" w14:textId="25FC1B66"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CD26F2" w:rsidRPr="00CD26F2">
              <w:rPr>
                <w:rFonts w:ascii="Calibri" w:eastAsia="Times New Roman" w:hAnsi="Calibri" w:cs="Calibri"/>
                <w:b/>
                <w:bCs/>
                <w:color w:val="44546A"/>
                <w:sz w:val="20"/>
                <w:szCs w:val="20"/>
                <w:lang w:eastAsia="et-EE"/>
              </w:rPr>
              <w:t>915</w:t>
            </w:r>
          </w:p>
        </w:tc>
      </w:tr>
      <w:tr w:rsidR="00CD26F2" w:rsidRPr="00CD26F2" w14:paraId="068A39A5"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670CAC66"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 </w:t>
            </w:r>
          </w:p>
        </w:tc>
        <w:tc>
          <w:tcPr>
            <w:tcW w:w="461" w:type="pct"/>
            <w:tcBorders>
              <w:top w:val="nil"/>
              <w:left w:val="nil"/>
              <w:bottom w:val="single" w:sz="4" w:space="0" w:color="D9D9D9"/>
              <w:right w:val="nil"/>
            </w:tcBorders>
            <w:shd w:val="clear" w:color="auto" w:fill="auto"/>
            <w:noWrap/>
            <w:hideMark/>
          </w:tcPr>
          <w:p w14:paraId="6C3EA81C"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3AC418F5"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614" w:type="pct"/>
            <w:tcBorders>
              <w:top w:val="nil"/>
              <w:left w:val="single" w:sz="4" w:space="0" w:color="D9D9D9"/>
              <w:bottom w:val="single" w:sz="4" w:space="0" w:color="D9D9D9"/>
              <w:right w:val="nil"/>
            </w:tcBorders>
            <w:shd w:val="clear" w:color="auto" w:fill="auto"/>
            <w:noWrap/>
            <w:hideMark/>
          </w:tcPr>
          <w:p w14:paraId="0FFE404E"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462" w:type="pct"/>
            <w:tcBorders>
              <w:top w:val="nil"/>
              <w:left w:val="single" w:sz="4" w:space="0" w:color="D9D9D9"/>
              <w:bottom w:val="single" w:sz="4" w:space="0" w:color="D9D9D9"/>
              <w:right w:val="nil"/>
            </w:tcBorders>
            <w:shd w:val="clear" w:color="auto" w:fill="auto"/>
            <w:noWrap/>
            <w:hideMark/>
          </w:tcPr>
          <w:p w14:paraId="27F5A6E3"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16100EEF"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0119B0B5"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519CC6FA"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 </w:t>
            </w:r>
          </w:p>
        </w:tc>
      </w:tr>
      <w:tr w:rsidR="00CD26F2" w:rsidRPr="00CD26F2" w14:paraId="6DECB86F"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7FD21F31"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Additions</w:t>
            </w:r>
          </w:p>
        </w:tc>
        <w:tc>
          <w:tcPr>
            <w:tcW w:w="461" w:type="pct"/>
            <w:tcBorders>
              <w:top w:val="nil"/>
              <w:left w:val="nil"/>
              <w:bottom w:val="single" w:sz="4" w:space="0" w:color="D9D9D9"/>
              <w:right w:val="nil"/>
            </w:tcBorders>
            <w:shd w:val="clear" w:color="auto" w:fill="auto"/>
            <w:noWrap/>
            <w:hideMark/>
          </w:tcPr>
          <w:p w14:paraId="3B039A1B"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143BC8AA"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auto" w:fill="auto"/>
            <w:noWrap/>
            <w:hideMark/>
          </w:tcPr>
          <w:p w14:paraId="548DE6D7"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36</w:t>
            </w:r>
          </w:p>
        </w:tc>
        <w:tc>
          <w:tcPr>
            <w:tcW w:w="462" w:type="pct"/>
            <w:tcBorders>
              <w:top w:val="nil"/>
              <w:left w:val="single" w:sz="4" w:space="0" w:color="D9D9D9"/>
              <w:bottom w:val="single" w:sz="4" w:space="0" w:color="D9D9D9"/>
              <w:right w:val="nil"/>
            </w:tcBorders>
            <w:shd w:val="clear" w:color="auto" w:fill="auto"/>
            <w:noWrap/>
            <w:hideMark/>
          </w:tcPr>
          <w:p w14:paraId="62DDB213"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6E057949"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68</w:t>
            </w:r>
          </w:p>
        </w:tc>
        <w:tc>
          <w:tcPr>
            <w:tcW w:w="538" w:type="pct"/>
            <w:tcBorders>
              <w:top w:val="nil"/>
              <w:left w:val="single" w:sz="4" w:space="0" w:color="D9D9D9"/>
              <w:bottom w:val="single" w:sz="4" w:space="0" w:color="D9D9D9"/>
              <w:right w:val="nil"/>
            </w:tcBorders>
            <w:shd w:val="clear" w:color="auto" w:fill="auto"/>
            <w:noWrap/>
            <w:hideMark/>
          </w:tcPr>
          <w:p w14:paraId="630AE56C"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34103C79"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104</w:t>
            </w:r>
          </w:p>
        </w:tc>
      </w:tr>
      <w:tr w:rsidR="00CD26F2" w:rsidRPr="00CD26F2" w14:paraId="602DF2BF"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2D6C694B"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Reclassification</w:t>
            </w:r>
          </w:p>
        </w:tc>
        <w:tc>
          <w:tcPr>
            <w:tcW w:w="461" w:type="pct"/>
            <w:tcBorders>
              <w:top w:val="nil"/>
              <w:left w:val="nil"/>
              <w:bottom w:val="single" w:sz="4" w:space="0" w:color="D9D9D9"/>
              <w:right w:val="nil"/>
            </w:tcBorders>
            <w:shd w:val="clear" w:color="auto" w:fill="auto"/>
            <w:noWrap/>
            <w:hideMark/>
          </w:tcPr>
          <w:p w14:paraId="33103C89"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10EF28E4"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auto" w:fill="auto"/>
            <w:noWrap/>
            <w:hideMark/>
          </w:tcPr>
          <w:p w14:paraId="4200737E"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211</w:t>
            </w:r>
          </w:p>
        </w:tc>
        <w:tc>
          <w:tcPr>
            <w:tcW w:w="462" w:type="pct"/>
            <w:tcBorders>
              <w:top w:val="nil"/>
              <w:left w:val="single" w:sz="4" w:space="0" w:color="D9D9D9"/>
              <w:bottom w:val="single" w:sz="4" w:space="0" w:color="D9D9D9"/>
              <w:right w:val="nil"/>
            </w:tcBorders>
            <w:shd w:val="clear" w:color="auto" w:fill="auto"/>
            <w:noWrap/>
            <w:hideMark/>
          </w:tcPr>
          <w:p w14:paraId="265B7940"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1E4742E0"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(211)</w:t>
            </w:r>
          </w:p>
        </w:tc>
        <w:tc>
          <w:tcPr>
            <w:tcW w:w="538" w:type="pct"/>
            <w:tcBorders>
              <w:top w:val="nil"/>
              <w:left w:val="single" w:sz="4" w:space="0" w:color="D9D9D9"/>
              <w:bottom w:val="single" w:sz="4" w:space="0" w:color="D9D9D9"/>
              <w:right w:val="nil"/>
            </w:tcBorders>
            <w:shd w:val="clear" w:color="auto" w:fill="auto"/>
            <w:noWrap/>
            <w:hideMark/>
          </w:tcPr>
          <w:p w14:paraId="2EDD4ED0"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7B254751" w14:textId="35E6F74F"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0</w:t>
            </w:r>
          </w:p>
        </w:tc>
      </w:tr>
      <w:tr w:rsidR="00CD26F2" w:rsidRPr="00CD26F2" w14:paraId="74ECC990"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6354B63C"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Disposals and write-offs (Note 18)</w:t>
            </w:r>
          </w:p>
        </w:tc>
        <w:tc>
          <w:tcPr>
            <w:tcW w:w="461" w:type="pct"/>
            <w:tcBorders>
              <w:top w:val="nil"/>
              <w:left w:val="nil"/>
              <w:bottom w:val="single" w:sz="4" w:space="0" w:color="D9D9D9"/>
              <w:right w:val="nil"/>
            </w:tcBorders>
            <w:shd w:val="clear" w:color="auto" w:fill="auto"/>
            <w:noWrap/>
            <w:hideMark/>
          </w:tcPr>
          <w:p w14:paraId="43DFFDF4"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(7)</w:t>
            </w:r>
          </w:p>
        </w:tc>
        <w:tc>
          <w:tcPr>
            <w:tcW w:w="538" w:type="pct"/>
            <w:tcBorders>
              <w:top w:val="nil"/>
              <w:left w:val="single" w:sz="4" w:space="0" w:color="D9D9D9"/>
              <w:bottom w:val="single" w:sz="4" w:space="0" w:color="D9D9D9"/>
              <w:right w:val="nil"/>
            </w:tcBorders>
            <w:shd w:val="clear" w:color="auto" w:fill="auto"/>
            <w:noWrap/>
            <w:hideMark/>
          </w:tcPr>
          <w:p w14:paraId="031E5189"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auto" w:fill="auto"/>
            <w:noWrap/>
            <w:hideMark/>
          </w:tcPr>
          <w:p w14:paraId="3D2AAAB8"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(80)</w:t>
            </w:r>
          </w:p>
        </w:tc>
        <w:tc>
          <w:tcPr>
            <w:tcW w:w="462" w:type="pct"/>
            <w:tcBorders>
              <w:top w:val="nil"/>
              <w:left w:val="single" w:sz="4" w:space="0" w:color="D9D9D9"/>
              <w:bottom w:val="single" w:sz="4" w:space="0" w:color="D9D9D9"/>
              <w:right w:val="nil"/>
            </w:tcBorders>
            <w:shd w:val="clear" w:color="auto" w:fill="auto"/>
            <w:noWrap/>
            <w:hideMark/>
          </w:tcPr>
          <w:p w14:paraId="28E4264B"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539DE6BC"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6BA98BD1"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6265C2BD"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(87)</w:t>
            </w:r>
          </w:p>
        </w:tc>
      </w:tr>
      <w:tr w:rsidR="00CD26F2" w:rsidRPr="00CD26F2" w14:paraId="62421347"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3AFD91A6"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Accumulated depreciation of fixed assets written off</w:t>
            </w:r>
          </w:p>
        </w:tc>
        <w:tc>
          <w:tcPr>
            <w:tcW w:w="461" w:type="pct"/>
            <w:tcBorders>
              <w:top w:val="nil"/>
              <w:left w:val="nil"/>
              <w:bottom w:val="single" w:sz="4" w:space="0" w:color="D9D9D9"/>
              <w:right w:val="nil"/>
            </w:tcBorders>
            <w:shd w:val="clear" w:color="auto" w:fill="auto"/>
            <w:noWrap/>
            <w:hideMark/>
          </w:tcPr>
          <w:p w14:paraId="2CC95C5B"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43E8DABC"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auto" w:fill="auto"/>
            <w:noWrap/>
            <w:hideMark/>
          </w:tcPr>
          <w:p w14:paraId="571C49AB"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80</w:t>
            </w:r>
          </w:p>
        </w:tc>
        <w:tc>
          <w:tcPr>
            <w:tcW w:w="462" w:type="pct"/>
            <w:tcBorders>
              <w:top w:val="nil"/>
              <w:left w:val="single" w:sz="4" w:space="0" w:color="D9D9D9"/>
              <w:bottom w:val="single" w:sz="4" w:space="0" w:color="D9D9D9"/>
              <w:right w:val="nil"/>
            </w:tcBorders>
            <w:shd w:val="clear" w:color="auto" w:fill="auto"/>
            <w:noWrap/>
            <w:hideMark/>
          </w:tcPr>
          <w:p w14:paraId="73430A1F"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6DE841C4"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022FFBCF"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05DBF491"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80</w:t>
            </w:r>
          </w:p>
        </w:tc>
      </w:tr>
      <w:tr w:rsidR="00CD26F2" w:rsidRPr="00CD26F2" w14:paraId="2772D51B"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1BEA68E5"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Depreciation (Note 14)</w:t>
            </w:r>
          </w:p>
        </w:tc>
        <w:tc>
          <w:tcPr>
            <w:tcW w:w="461" w:type="pct"/>
            <w:tcBorders>
              <w:top w:val="nil"/>
              <w:left w:val="nil"/>
              <w:bottom w:val="single" w:sz="4" w:space="0" w:color="D9D9D9"/>
              <w:right w:val="nil"/>
            </w:tcBorders>
            <w:shd w:val="clear" w:color="auto" w:fill="auto"/>
            <w:noWrap/>
            <w:hideMark/>
          </w:tcPr>
          <w:p w14:paraId="0AC6E925"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0BEADCA7"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(20)</w:t>
            </w:r>
          </w:p>
        </w:tc>
        <w:tc>
          <w:tcPr>
            <w:tcW w:w="614" w:type="pct"/>
            <w:tcBorders>
              <w:top w:val="nil"/>
              <w:left w:val="single" w:sz="4" w:space="0" w:color="D9D9D9"/>
              <w:bottom w:val="single" w:sz="4" w:space="0" w:color="D9D9D9"/>
              <w:right w:val="nil"/>
            </w:tcBorders>
            <w:shd w:val="clear" w:color="auto" w:fill="auto"/>
            <w:noWrap/>
            <w:hideMark/>
          </w:tcPr>
          <w:p w14:paraId="4C1FAC96"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(90)</w:t>
            </w:r>
          </w:p>
        </w:tc>
        <w:tc>
          <w:tcPr>
            <w:tcW w:w="462" w:type="pct"/>
            <w:tcBorders>
              <w:top w:val="nil"/>
              <w:left w:val="single" w:sz="4" w:space="0" w:color="D9D9D9"/>
              <w:bottom w:val="single" w:sz="4" w:space="0" w:color="D9D9D9"/>
              <w:right w:val="nil"/>
            </w:tcBorders>
            <w:shd w:val="clear" w:color="auto" w:fill="auto"/>
            <w:noWrap/>
            <w:hideMark/>
          </w:tcPr>
          <w:p w14:paraId="762CDFFD"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3299E386" w14:textId="77777777" w:rsidR="00CD26F2" w:rsidRPr="00CD26F2" w:rsidRDefault="00CD26F2" w:rsidP="00CD26F2">
            <w:pPr>
              <w:spacing w:after="0"/>
              <w:jc w:val="lef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54BA53D6"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(12)</w:t>
            </w:r>
          </w:p>
        </w:tc>
        <w:tc>
          <w:tcPr>
            <w:tcW w:w="538" w:type="pct"/>
            <w:tcBorders>
              <w:top w:val="nil"/>
              <w:left w:val="single" w:sz="4" w:space="0" w:color="D9D9D9"/>
              <w:bottom w:val="single" w:sz="4" w:space="0" w:color="D9D9D9"/>
              <w:right w:val="nil"/>
            </w:tcBorders>
            <w:shd w:val="clear" w:color="auto" w:fill="auto"/>
            <w:noWrap/>
            <w:hideMark/>
          </w:tcPr>
          <w:p w14:paraId="0B2F0F83"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(122)</w:t>
            </w:r>
          </w:p>
        </w:tc>
      </w:tr>
      <w:tr w:rsidR="00CD26F2" w:rsidRPr="00CD26F2" w14:paraId="60EBB7B9"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7B662F57"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 </w:t>
            </w:r>
          </w:p>
        </w:tc>
        <w:tc>
          <w:tcPr>
            <w:tcW w:w="461" w:type="pct"/>
            <w:tcBorders>
              <w:top w:val="nil"/>
              <w:left w:val="nil"/>
              <w:bottom w:val="single" w:sz="4" w:space="0" w:color="D9D9D9"/>
              <w:right w:val="nil"/>
            </w:tcBorders>
            <w:shd w:val="clear" w:color="auto" w:fill="auto"/>
            <w:noWrap/>
            <w:hideMark/>
          </w:tcPr>
          <w:p w14:paraId="1A332833"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3799EF4A"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614" w:type="pct"/>
            <w:tcBorders>
              <w:top w:val="nil"/>
              <w:left w:val="single" w:sz="4" w:space="0" w:color="D9D9D9"/>
              <w:bottom w:val="single" w:sz="4" w:space="0" w:color="D9D9D9"/>
              <w:right w:val="nil"/>
            </w:tcBorders>
            <w:shd w:val="clear" w:color="auto" w:fill="auto"/>
            <w:noWrap/>
            <w:hideMark/>
          </w:tcPr>
          <w:p w14:paraId="277DBDA8"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462" w:type="pct"/>
            <w:tcBorders>
              <w:top w:val="nil"/>
              <w:left w:val="single" w:sz="4" w:space="0" w:color="D9D9D9"/>
              <w:bottom w:val="single" w:sz="4" w:space="0" w:color="D9D9D9"/>
              <w:right w:val="nil"/>
            </w:tcBorders>
            <w:shd w:val="clear" w:color="auto" w:fill="auto"/>
            <w:noWrap/>
            <w:hideMark/>
          </w:tcPr>
          <w:p w14:paraId="1DE18C5B"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70D24CFB"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4EE035CA"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0A7C62EC"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 </w:t>
            </w:r>
          </w:p>
        </w:tc>
      </w:tr>
      <w:tr w:rsidR="00CD26F2" w:rsidRPr="00CD26F2" w14:paraId="0EA01B89"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4DF412B1"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Cost at 31.03.2022</w:t>
            </w:r>
          </w:p>
        </w:tc>
        <w:tc>
          <w:tcPr>
            <w:tcW w:w="461" w:type="pct"/>
            <w:tcBorders>
              <w:top w:val="nil"/>
              <w:left w:val="nil"/>
              <w:bottom w:val="single" w:sz="4" w:space="0" w:color="D9D9D9"/>
              <w:right w:val="nil"/>
            </w:tcBorders>
            <w:shd w:val="clear" w:color="auto" w:fill="auto"/>
            <w:noWrap/>
            <w:hideMark/>
          </w:tcPr>
          <w:p w14:paraId="277DEC04"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single" w:sz="4" w:space="0" w:color="D9D9D9"/>
              <w:bottom w:val="single" w:sz="4" w:space="0" w:color="D9D9D9"/>
              <w:right w:val="nil"/>
            </w:tcBorders>
            <w:shd w:val="clear" w:color="auto" w:fill="auto"/>
            <w:noWrap/>
            <w:hideMark/>
          </w:tcPr>
          <w:p w14:paraId="24D41585" w14:textId="3B7F4F3B"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CD26F2" w:rsidRPr="00CD26F2">
              <w:rPr>
                <w:rFonts w:ascii="Calibri" w:eastAsia="Times New Roman" w:hAnsi="Calibri" w:cs="Calibri"/>
                <w:b/>
                <w:bCs/>
                <w:color w:val="44546A"/>
                <w:sz w:val="20"/>
                <w:szCs w:val="20"/>
                <w:lang w:eastAsia="et-EE"/>
              </w:rPr>
              <w:t>556</w:t>
            </w:r>
          </w:p>
        </w:tc>
        <w:tc>
          <w:tcPr>
            <w:tcW w:w="614" w:type="pct"/>
            <w:tcBorders>
              <w:top w:val="nil"/>
              <w:left w:val="single" w:sz="4" w:space="0" w:color="D9D9D9"/>
              <w:bottom w:val="single" w:sz="4" w:space="0" w:color="D9D9D9"/>
              <w:right w:val="nil"/>
            </w:tcBorders>
            <w:shd w:val="clear" w:color="auto" w:fill="auto"/>
            <w:noWrap/>
            <w:hideMark/>
          </w:tcPr>
          <w:p w14:paraId="774A4E67" w14:textId="7477FAD8"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11,</w:t>
            </w:r>
            <w:r w:rsidR="00CD26F2" w:rsidRPr="00CD26F2">
              <w:rPr>
                <w:rFonts w:ascii="Calibri" w:eastAsia="Times New Roman" w:hAnsi="Calibri" w:cs="Calibri"/>
                <w:b/>
                <w:bCs/>
                <w:color w:val="44546A"/>
                <w:sz w:val="20"/>
                <w:szCs w:val="20"/>
                <w:lang w:eastAsia="et-EE"/>
              </w:rPr>
              <w:t>012</w:t>
            </w:r>
          </w:p>
        </w:tc>
        <w:tc>
          <w:tcPr>
            <w:tcW w:w="462" w:type="pct"/>
            <w:tcBorders>
              <w:top w:val="nil"/>
              <w:left w:val="single" w:sz="4" w:space="0" w:color="D9D9D9"/>
              <w:bottom w:val="single" w:sz="4" w:space="0" w:color="D9D9D9"/>
              <w:right w:val="nil"/>
            </w:tcBorders>
            <w:shd w:val="clear" w:color="auto" w:fill="auto"/>
            <w:noWrap/>
            <w:hideMark/>
          </w:tcPr>
          <w:p w14:paraId="78AEC35F"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89</w:t>
            </w:r>
          </w:p>
        </w:tc>
        <w:tc>
          <w:tcPr>
            <w:tcW w:w="538" w:type="pct"/>
            <w:tcBorders>
              <w:top w:val="nil"/>
              <w:left w:val="single" w:sz="4" w:space="0" w:color="D9D9D9"/>
              <w:bottom w:val="single" w:sz="4" w:space="0" w:color="D9D9D9"/>
              <w:right w:val="nil"/>
            </w:tcBorders>
            <w:shd w:val="clear" w:color="auto" w:fill="auto"/>
            <w:noWrap/>
            <w:hideMark/>
          </w:tcPr>
          <w:p w14:paraId="6389FA63"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330</w:t>
            </w:r>
          </w:p>
        </w:tc>
        <w:tc>
          <w:tcPr>
            <w:tcW w:w="538" w:type="pct"/>
            <w:tcBorders>
              <w:top w:val="nil"/>
              <w:left w:val="single" w:sz="4" w:space="0" w:color="D9D9D9"/>
              <w:bottom w:val="single" w:sz="4" w:space="0" w:color="D9D9D9"/>
              <w:right w:val="nil"/>
            </w:tcBorders>
            <w:shd w:val="clear" w:color="auto" w:fill="auto"/>
            <w:noWrap/>
            <w:hideMark/>
          </w:tcPr>
          <w:p w14:paraId="3F5790F1"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114</w:t>
            </w:r>
          </w:p>
        </w:tc>
        <w:tc>
          <w:tcPr>
            <w:tcW w:w="538" w:type="pct"/>
            <w:tcBorders>
              <w:top w:val="nil"/>
              <w:left w:val="single" w:sz="4" w:space="0" w:color="D9D9D9"/>
              <w:bottom w:val="single" w:sz="4" w:space="0" w:color="D9D9D9"/>
              <w:right w:val="nil"/>
            </w:tcBorders>
            <w:shd w:val="clear" w:color="auto" w:fill="auto"/>
            <w:noWrap/>
            <w:hideMark/>
          </w:tcPr>
          <w:p w14:paraId="1D603363" w14:textId="49E488D9"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14,</w:t>
            </w:r>
            <w:r w:rsidR="00CD26F2" w:rsidRPr="00CD26F2">
              <w:rPr>
                <w:rFonts w:ascii="Calibri" w:eastAsia="Times New Roman" w:hAnsi="Calibri" w:cs="Calibri"/>
                <w:b/>
                <w:bCs/>
                <w:color w:val="44546A"/>
                <w:sz w:val="20"/>
                <w:szCs w:val="20"/>
                <w:lang w:eastAsia="et-EE"/>
              </w:rPr>
              <w:t>285</w:t>
            </w:r>
          </w:p>
        </w:tc>
      </w:tr>
      <w:tr w:rsidR="00CD26F2" w:rsidRPr="00CD26F2" w14:paraId="50578195"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2F4CFD95"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Accumulated depreciation at 31.03.2022</w:t>
            </w:r>
          </w:p>
        </w:tc>
        <w:tc>
          <w:tcPr>
            <w:tcW w:w="461" w:type="pct"/>
            <w:tcBorders>
              <w:top w:val="nil"/>
              <w:left w:val="nil"/>
              <w:bottom w:val="single" w:sz="4" w:space="0" w:color="D9D9D9"/>
              <w:right w:val="nil"/>
            </w:tcBorders>
            <w:shd w:val="clear" w:color="auto" w:fill="auto"/>
            <w:noWrap/>
            <w:hideMark/>
          </w:tcPr>
          <w:p w14:paraId="37A91A6A"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6D6733D0" w14:textId="4D6A3B6A" w:rsidR="00CD26F2" w:rsidRPr="00CD26F2" w:rsidRDefault="00C301AB"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(1,</w:t>
            </w:r>
            <w:r w:rsidR="00CD26F2" w:rsidRPr="00CD26F2">
              <w:rPr>
                <w:rFonts w:ascii="Calibri" w:eastAsia="Times New Roman" w:hAnsi="Calibri" w:cs="Calibri"/>
                <w:b/>
                <w:bCs/>
                <w:color w:val="44546A" w:themeColor="text2"/>
                <w:sz w:val="20"/>
                <w:szCs w:val="20"/>
                <w:lang w:eastAsia="et-EE"/>
              </w:rPr>
              <w:t>799)</w:t>
            </w:r>
          </w:p>
        </w:tc>
        <w:tc>
          <w:tcPr>
            <w:tcW w:w="614" w:type="pct"/>
            <w:tcBorders>
              <w:top w:val="nil"/>
              <w:left w:val="single" w:sz="4" w:space="0" w:color="D9D9D9"/>
              <w:bottom w:val="single" w:sz="4" w:space="0" w:color="D9D9D9"/>
              <w:right w:val="nil"/>
            </w:tcBorders>
            <w:shd w:val="clear" w:color="auto" w:fill="auto"/>
            <w:noWrap/>
            <w:hideMark/>
          </w:tcPr>
          <w:p w14:paraId="2B3BB491" w14:textId="41BA0F79" w:rsidR="00CD26F2" w:rsidRPr="00CD26F2" w:rsidRDefault="00C301AB"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(7,</w:t>
            </w:r>
            <w:r w:rsidR="00CD26F2" w:rsidRPr="00CD26F2">
              <w:rPr>
                <w:rFonts w:ascii="Calibri" w:eastAsia="Times New Roman" w:hAnsi="Calibri" w:cs="Calibri"/>
                <w:b/>
                <w:bCs/>
                <w:color w:val="44546A" w:themeColor="text2"/>
                <w:sz w:val="20"/>
                <w:szCs w:val="20"/>
                <w:lang w:eastAsia="et-EE"/>
              </w:rPr>
              <w:t>468)</w:t>
            </w:r>
          </w:p>
        </w:tc>
        <w:tc>
          <w:tcPr>
            <w:tcW w:w="462" w:type="pct"/>
            <w:tcBorders>
              <w:top w:val="nil"/>
              <w:left w:val="single" w:sz="4" w:space="0" w:color="D9D9D9"/>
              <w:bottom w:val="single" w:sz="4" w:space="0" w:color="D9D9D9"/>
              <w:right w:val="nil"/>
            </w:tcBorders>
            <w:shd w:val="clear" w:color="auto" w:fill="auto"/>
            <w:noWrap/>
            <w:hideMark/>
          </w:tcPr>
          <w:p w14:paraId="2C8AD7D9"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(88)</w:t>
            </w:r>
          </w:p>
        </w:tc>
        <w:tc>
          <w:tcPr>
            <w:tcW w:w="538" w:type="pct"/>
            <w:tcBorders>
              <w:top w:val="nil"/>
              <w:left w:val="single" w:sz="4" w:space="0" w:color="D9D9D9"/>
              <w:bottom w:val="single" w:sz="4" w:space="0" w:color="D9D9D9"/>
              <w:right w:val="nil"/>
            </w:tcBorders>
            <w:shd w:val="clear" w:color="auto" w:fill="auto"/>
            <w:noWrap/>
            <w:hideMark/>
          </w:tcPr>
          <w:p w14:paraId="65876A02"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0</w:t>
            </w:r>
          </w:p>
        </w:tc>
        <w:tc>
          <w:tcPr>
            <w:tcW w:w="538" w:type="pct"/>
            <w:tcBorders>
              <w:top w:val="nil"/>
              <w:left w:val="single" w:sz="4" w:space="0" w:color="D9D9D9"/>
              <w:bottom w:val="single" w:sz="4" w:space="0" w:color="D9D9D9"/>
              <w:right w:val="nil"/>
            </w:tcBorders>
            <w:shd w:val="clear" w:color="auto" w:fill="auto"/>
            <w:noWrap/>
            <w:hideMark/>
          </w:tcPr>
          <w:p w14:paraId="16FAC830"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(40)</w:t>
            </w:r>
          </w:p>
        </w:tc>
        <w:tc>
          <w:tcPr>
            <w:tcW w:w="538" w:type="pct"/>
            <w:tcBorders>
              <w:top w:val="nil"/>
              <w:left w:val="single" w:sz="4" w:space="0" w:color="D9D9D9"/>
              <w:bottom w:val="single" w:sz="4" w:space="0" w:color="D9D9D9"/>
              <w:right w:val="nil"/>
            </w:tcBorders>
            <w:shd w:val="clear" w:color="auto" w:fill="auto"/>
            <w:noWrap/>
            <w:hideMark/>
          </w:tcPr>
          <w:p w14:paraId="2DDE9DC6" w14:textId="6AEB2BF9"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CD26F2" w:rsidRPr="00CD26F2">
              <w:rPr>
                <w:rFonts w:ascii="Calibri" w:eastAsia="Times New Roman" w:hAnsi="Calibri" w:cs="Calibri"/>
                <w:b/>
                <w:bCs/>
                <w:color w:val="44546A"/>
                <w:sz w:val="20"/>
                <w:szCs w:val="20"/>
                <w:lang w:eastAsia="et-EE"/>
              </w:rPr>
              <w:t>395)</w:t>
            </w:r>
          </w:p>
        </w:tc>
      </w:tr>
      <w:tr w:rsidR="00CD26F2" w:rsidRPr="00CD26F2" w14:paraId="585F4690"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48130400"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Carrying amount at 31.03.2022</w:t>
            </w:r>
          </w:p>
        </w:tc>
        <w:tc>
          <w:tcPr>
            <w:tcW w:w="461" w:type="pct"/>
            <w:tcBorders>
              <w:top w:val="nil"/>
              <w:left w:val="nil"/>
              <w:bottom w:val="single" w:sz="4" w:space="0" w:color="D9D9D9"/>
              <w:right w:val="nil"/>
            </w:tcBorders>
            <w:shd w:val="clear" w:color="auto" w:fill="auto"/>
            <w:noWrap/>
            <w:hideMark/>
          </w:tcPr>
          <w:p w14:paraId="1C8D49CC"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single" w:sz="4" w:space="0" w:color="D9D9D9"/>
              <w:bottom w:val="single" w:sz="4" w:space="0" w:color="D9D9D9"/>
              <w:right w:val="nil"/>
            </w:tcBorders>
            <w:shd w:val="clear" w:color="auto" w:fill="auto"/>
            <w:noWrap/>
            <w:hideMark/>
          </w:tcPr>
          <w:p w14:paraId="7354C9C2"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757</w:t>
            </w:r>
          </w:p>
        </w:tc>
        <w:tc>
          <w:tcPr>
            <w:tcW w:w="614" w:type="pct"/>
            <w:tcBorders>
              <w:top w:val="nil"/>
              <w:left w:val="single" w:sz="4" w:space="0" w:color="D9D9D9"/>
              <w:bottom w:val="single" w:sz="4" w:space="0" w:color="D9D9D9"/>
              <w:right w:val="nil"/>
            </w:tcBorders>
            <w:shd w:val="clear" w:color="auto" w:fill="auto"/>
            <w:noWrap/>
            <w:hideMark/>
          </w:tcPr>
          <w:p w14:paraId="16CD0F97" w14:textId="38E86D7F" w:rsidR="00CD26F2" w:rsidRPr="00CD26F2" w:rsidRDefault="00C301AB"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3,</w:t>
            </w:r>
            <w:r w:rsidR="00CD26F2" w:rsidRPr="00CD26F2">
              <w:rPr>
                <w:rFonts w:ascii="Calibri" w:eastAsia="Times New Roman" w:hAnsi="Calibri" w:cs="Calibri"/>
                <w:b/>
                <w:bCs/>
                <w:color w:val="44546A" w:themeColor="text2"/>
                <w:sz w:val="20"/>
                <w:szCs w:val="20"/>
                <w:lang w:eastAsia="et-EE"/>
              </w:rPr>
              <w:t>544</w:t>
            </w:r>
          </w:p>
        </w:tc>
        <w:tc>
          <w:tcPr>
            <w:tcW w:w="462" w:type="pct"/>
            <w:tcBorders>
              <w:top w:val="nil"/>
              <w:left w:val="single" w:sz="4" w:space="0" w:color="D9D9D9"/>
              <w:bottom w:val="single" w:sz="4" w:space="0" w:color="D9D9D9"/>
              <w:right w:val="nil"/>
            </w:tcBorders>
            <w:shd w:val="clear" w:color="auto" w:fill="auto"/>
            <w:noWrap/>
            <w:hideMark/>
          </w:tcPr>
          <w:p w14:paraId="53DBCDED"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1</w:t>
            </w:r>
          </w:p>
        </w:tc>
        <w:tc>
          <w:tcPr>
            <w:tcW w:w="538" w:type="pct"/>
            <w:tcBorders>
              <w:top w:val="nil"/>
              <w:left w:val="single" w:sz="4" w:space="0" w:color="D9D9D9"/>
              <w:bottom w:val="single" w:sz="4" w:space="0" w:color="D9D9D9"/>
              <w:right w:val="nil"/>
            </w:tcBorders>
            <w:shd w:val="clear" w:color="auto" w:fill="auto"/>
            <w:noWrap/>
            <w:hideMark/>
          </w:tcPr>
          <w:p w14:paraId="3277CE2C"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330</w:t>
            </w:r>
          </w:p>
        </w:tc>
        <w:tc>
          <w:tcPr>
            <w:tcW w:w="538" w:type="pct"/>
            <w:tcBorders>
              <w:top w:val="nil"/>
              <w:left w:val="single" w:sz="4" w:space="0" w:color="D9D9D9"/>
              <w:bottom w:val="single" w:sz="4" w:space="0" w:color="D9D9D9"/>
              <w:right w:val="nil"/>
            </w:tcBorders>
            <w:shd w:val="clear" w:color="auto" w:fill="auto"/>
            <w:noWrap/>
            <w:hideMark/>
          </w:tcPr>
          <w:p w14:paraId="392D35FE"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74</w:t>
            </w:r>
          </w:p>
        </w:tc>
        <w:tc>
          <w:tcPr>
            <w:tcW w:w="538" w:type="pct"/>
            <w:tcBorders>
              <w:top w:val="nil"/>
              <w:left w:val="single" w:sz="4" w:space="0" w:color="D9D9D9"/>
              <w:bottom w:val="single" w:sz="4" w:space="0" w:color="D9D9D9"/>
              <w:right w:val="nil"/>
            </w:tcBorders>
            <w:shd w:val="clear" w:color="auto" w:fill="auto"/>
            <w:noWrap/>
            <w:hideMark/>
          </w:tcPr>
          <w:p w14:paraId="167D1A1B" w14:textId="19AB63D6" w:rsidR="00CD26F2" w:rsidRPr="00CD26F2" w:rsidRDefault="00C301AB"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CD26F2" w:rsidRPr="00CD26F2">
              <w:rPr>
                <w:rFonts w:ascii="Calibri" w:eastAsia="Times New Roman" w:hAnsi="Calibri" w:cs="Calibri"/>
                <w:b/>
                <w:bCs/>
                <w:color w:val="44546A"/>
                <w:sz w:val="20"/>
                <w:szCs w:val="20"/>
                <w:lang w:eastAsia="et-EE"/>
              </w:rPr>
              <w:t>890</w:t>
            </w:r>
          </w:p>
        </w:tc>
      </w:tr>
      <w:tr w:rsidR="00CD26F2" w:rsidRPr="00CD26F2" w14:paraId="65DFDE19"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5A22EA76"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461" w:type="pct"/>
            <w:tcBorders>
              <w:top w:val="nil"/>
              <w:left w:val="nil"/>
              <w:bottom w:val="single" w:sz="4" w:space="0" w:color="D9D9D9"/>
              <w:right w:val="nil"/>
            </w:tcBorders>
            <w:shd w:val="clear" w:color="auto" w:fill="auto"/>
            <w:noWrap/>
            <w:hideMark/>
          </w:tcPr>
          <w:p w14:paraId="08899D24"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225E339D"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614" w:type="pct"/>
            <w:tcBorders>
              <w:top w:val="nil"/>
              <w:left w:val="single" w:sz="4" w:space="0" w:color="D9D9D9"/>
              <w:bottom w:val="single" w:sz="4" w:space="0" w:color="D9D9D9"/>
              <w:right w:val="nil"/>
            </w:tcBorders>
            <w:shd w:val="clear" w:color="auto" w:fill="auto"/>
            <w:noWrap/>
            <w:hideMark/>
          </w:tcPr>
          <w:p w14:paraId="12EED718"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462" w:type="pct"/>
            <w:tcBorders>
              <w:top w:val="nil"/>
              <w:left w:val="single" w:sz="4" w:space="0" w:color="D9D9D9"/>
              <w:bottom w:val="single" w:sz="4" w:space="0" w:color="D9D9D9"/>
              <w:right w:val="nil"/>
            </w:tcBorders>
            <w:shd w:val="clear" w:color="auto" w:fill="auto"/>
            <w:noWrap/>
            <w:hideMark/>
          </w:tcPr>
          <w:p w14:paraId="6FBE6B03"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771C543D"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14D895A2"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53F129DD"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 </w:t>
            </w:r>
          </w:p>
        </w:tc>
      </w:tr>
      <w:tr w:rsidR="00CD26F2" w:rsidRPr="00CD26F2" w14:paraId="2241AF7C"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5858449D"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Cost at 31.12.2022</w:t>
            </w:r>
          </w:p>
        </w:tc>
        <w:tc>
          <w:tcPr>
            <w:tcW w:w="461" w:type="pct"/>
            <w:tcBorders>
              <w:top w:val="nil"/>
              <w:left w:val="nil"/>
              <w:bottom w:val="single" w:sz="4" w:space="0" w:color="D9D9D9"/>
              <w:right w:val="nil"/>
            </w:tcBorders>
            <w:shd w:val="clear" w:color="auto" w:fill="auto"/>
            <w:noWrap/>
            <w:hideMark/>
          </w:tcPr>
          <w:p w14:paraId="4D4D2B94"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single" w:sz="4" w:space="0" w:color="D9D9D9"/>
              <w:bottom w:val="single" w:sz="4" w:space="0" w:color="D9D9D9"/>
              <w:right w:val="nil"/>
            </w:tcBorders>
            <w:shd w:val="clear" w:color="auto" w:fill="auto"/>
            <w:noWrap/>
            <w:hideMark/>
          </w:tcPr>
          <w:p w14:paraId="248D9FDD" w14:textId="2675C9E8"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2,</w:t>
            </w:r>
            <w:r w:rsidR="00CD26F2" w:rsidRPr="00CD26F2">
              <w:rPr>
                <w:rFonts w:ascii="Calibri" w:eastAsia="Times New Roman" w:hAnsi="Calibri" w:cs="Calibri"/>
                <w:b/>
                <w:bCs/>
                <w:color w:val="44546A" w:themeColor="text2"/>
                <w:sz w:val="20"/>
                <w:szCs w:val="20"/>
                <w:lang w:eastAsia="et-EE"/>
              </w:rPr>
              <w:t>560</w:t>
            </w:r>
          </w:p>
        </w:tc>
        <w:tc>
          <w:tcPr>
            <w:tcW w:w="614" w:type="pct"/>
            <w:tcBorders>
              <w:top w:val="nil"/>
              <w:left w:val="single" w:sz="4" w:space="0" w:color="D9D9D9"/>
              <w:bottom w:val="single" w:sz="4" w:space="0" w:color="D9D9D9"/>
              <w:right w:val="nil"/>
            </w:tcBorders>
            <w:shd w:val="clear" w:color="auto" w:fill="auto"/>
            <w:noWrap/>
            <w:hideMark/>
          </w:tcPr>
          <w:p w14:paraId="683AA59E" w14:textId="36D2D2F7" w:rsidR="00CD26F2" w:rsidRPr="00CD26F2" w:rsidRDefault="00CD26F2" w:rsidP="00D449BA">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11</w:t>
            </w:r>
            <w:r w:rsidR="00D449BA">
              <w:rPr>
                <w:rFonts w:ascii="Calibri" w:eastAsia="Times New Roman" w:hAnsi="Calibri" w:cs="Calibri"/>
                <w:b/>
                <w:bCs/>
                <w:color w:val="44546A" w:themeColor="text2"/>
                <w:sz w:val="20"/>
                <w:szCs w:val="20"/>
                <w:lang w:eastAsia="et-EE"/>
              </w:rPr>
              <w:t>,</w:t>
            </w:r>
            <w:r w:rsidRPr="00CD26F2">
              <w:rPr>
                <w:rFonts w:ascii="Calibri" w:eastAsia="Times New Roman" w:hAnsi="Calibri" w:cs="Calibri"/>
                <w:b/>
                <w:bCs/>
                <w:color w:val="44546A" w:themeColor="text2"/>
                <w:sz w:val="20"/>
                <w:szCs w:val="20"/>
                <w:lang w:eastAsia="et-EE"/>
              </w:rPr>
              <w:t>030</w:t>
            </w:r>
          </w:p>
        </w:tc>
        <w:tc>
          <w:tcPr>
            <w:tcW w:w="462" w:type="pct"/>
            <w:tcBorders>
              <w:top w:val="nil"/>
              <w:left w:val="single" w:sz="4" w:space="0" w:color="D9D9D9"/>
              <w:bottom w:val="single" w:sz="4" w:space="0" w:color="D9D9D9"/>
              <w:right w:val="nil"/>
            </w:tcBorders>
            <w:shd w:val="clear" w:color="auto" w:fill="auto"/>
            <w:noWrap/>
            <w:hideMark/>
          </w:tcPr>
          <w:p w14:paraId="2CF0916A"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89</w:t>
            </w:r>
          </w:p>
        </w:tc>
        <w:tc>
          <w:tcPr>
            <w:tcW w:w="538" w:type="pct"/>
            <w:tcBorders>
              <w:top w:val="nil"/>
              <w:left w:val="single" w:sz="4" w:space="0" w:color="D9D9D9"/>
              <w:bottom w:val="single" w:sz="4" w:space="0" w:color="D9D9D9"/>
              <w:right w:val="nil"/>
            </w:tcBorders>
            <w:shd w:val="clear" w:color="auto" w:fill="auto"/>
            <w:noWrap/>
            <w:hideMark/>
          </w:tcPr>
          <w:p w14:paraId="24076261"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405</w:t>
            </w:r>
          </w:p>
        </w:tc>
        <w:tc>
          <w:tcPr>
            <w:tcW w:w="538" w:type="pct"/>
            <w:tcBorders>
              <w:top w:val="nil"/>
              <w:left w:val="single" w:sz="4" w:space="0" w:color="D9D9D9"/>
              <w:bottom w:val="single" w:sz="4" w:space="0" w:color="D9D9D9"/>
              <w:right w:val="nil"/>
            </w:tcBorders>
            <w:shd w:val="clear" w:color="auto" w:fill="auto"/>
            <w:noWrap/>
            <w:hideMark/>
          </w:tcPr>
          <w:p w14:paraId="4A55F908"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119</w:t>
            </w:r>
          </w:p>
        </w:tc>
        <w:tc>
          <w:tcPr>
            <w:tcW w:w="538" w:type="pct"/>
            <w:tcBorders>
              <w:top w:val="nil"/>
              <w:left w:val="single" w:sz="4" w:space="0" w:color="D9D9D9"/>
              <w:bottom w:val="single" w:sz="4" w:space="0" w:color="D9D9D9"/>
              <w:right w:val="nil"/>
            </w:tcBorders>
            <w:shd w:val="clear" w:color="auto" w:fill="auto"/>
            <w:noWrap/>
            <w:hideMark/>
          </w:tcPr>
          <w:p w14:paraId="5F3F80EB" w14:textId="2A6F4318"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14,</w:t>
            </w:r>
            <w:r w:rsidR="00CD26F2" w:rsidRPr="00CD26F2">
              <w:rPr>
                <w:rFonts w:ascii="Calibri" w:eastAsia="Times New Roman" w:hAnsi="Calibri" w:cs="Calibri"/>
                <w:b/>
                <w:bCs/>
                <w:color w:val="44546A" w:themeColor="text2"/>
                <w:sz w:val="20"/>
                <w:szCs w:val="20"/>
                <w:lang w:eastAsia="et-EE"/>
              </w:rPr>
              <w:t>387</w:t>
            </w:r>
          </w:p>
        </w:tc>
      </w:tr>
      <w:tr w:rsidR="00CD26F2" w:rsidRPr="00CD26F2" w14:paraId="190B09F0"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4CF5E20A"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Accumulated depreciation at 31.12.2022</w:t>
            </w:r>
          </w:p>
        </w:tc>
        <w:tc>
          <w:tcPr>
            <w:tcW w:w="461" w:type="pct"/>
            <w:tcBorders>
              <w:top w:val="nil"/>
              <w:left w:val="nil"/>
              <w:bottom w:val="single" w:sz="4" w:space="0" w:color="D9D9D9"/>
              <w:right w:val="single" w:sz="4" w:space="0" w:color="D9D9D9"/>
            </w:tcBorders>
            <w:shd w:val="clear" w:color="auto" w:fill="auto"/>
            <w:noWrap/>
            <w:hideMark/>
          </w:tcPr>
          <w:p w14:paraId="0FED8A1A"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nil"/>
              <w:bottom w:val="single" w:sz="4" w:space="0" w:color="D9D9D9"/>
              <w:right w:val="single" w:sz="4" w:space="0" w:color="D9D9D9"/>
            </w:tcBorders>
            <w:shd w:val="clear" w:color="auto" w:fill="auto"/>
            <w:noWrap/>
            <w:hideMark/>
          </w:tcPr>
          <w:p w14:paraId="26D7D393" w14:textId="29E8A27F"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(1,</w:t>
            </w:r>
            <w:r w:rsidR="00CD26F2" w:rsidRPr="00CD26F2">
              <w:rPr>
                <w:rFonts w:ascii="Calibri" w:eastAsia="Times New Roman" w:hAnsi="Calibri" w:cs="Calibri"/>
                <w:b/>
                <w:bCs/>
                <w:color w:val="44546A" w:themeColor="text2"/>
                <w:sz w:val="20"/>
                <w:szCs w:val="20"/>
                <w:lang w:eastAsia="et-EE"/>
              </w:rPr>
              <w:t>857)</w:t>
            </w:r>
          </w:p>
        </w:tc>
        <w:tc>
          <w:tcPr>
            <w:tcW w:w="614" w:type="pct"/>
            <w:tcBorders>
              <w:top w:val="nil"/>
              <w:left w:val="nil"/>
              <w:bottom w:val="single" w:sz="4" w:space="0" w:color="D9D9D9"/>
              <w:right w:val="single" w:sz="4" w:space="0" w:color="D9D9D9"/>
            </w:tcBorders>
            <w:shd w:val="clear" w:color="auto" w:fill="auto"/>
            <w:noWrap/>
            <w:hideMark/>
          </w:tcPr>
          <w:p w14:paraId="40DC76DC" w14:textId="42EF2E94"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(7,</w:t>
            </w:r>
            <w:r w:rsidR="00CD26F2" w:rsidRPr="00CD26F2">
              <w:rPr>
                <w:rFonts w:ascii="Calibri" w:eastAsia="Times New Roman" w:hAnsi="Calibri" w:cs="Calibri"/>
                <w:b/>
                <w:bCs/>
                <w:color w:val="44546A" w:themeColor="text2"/>
                <w:sz w:val="20"/>
                <w:szCs w:val="20"/>
                <w:lang w:eastAsia="et-EE"/>
              </w:rPr>
              <w:t>716)</w:t>
            </w:r>
          </w:p>
        </w:tc>
        <w:tc>
          <w:tcPr>
            <w:tcW w:w="462" w:type="pct"/>
            <w:tcBorders>
              <w:top w:val="nil"/>
              <w:left w:val="nil"/>
              <w:bottom w:val="single" w:sz="4" w:space="0" w:color="D9D9D9"/>
              <w:right w:val="single" w:sz="4" w:space="0" w:color="D9D9D9"/>
            </w:tcBorders>
            <w:shd w:val="clear" w:color="auto" w:fill="auto"/>
            <w:noWrap/>
            <w:hideMark/>
          </w:tcPr>
          <w:p w14:paraId="64C8A232"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(88)</w:t>
            </w:r>
          </w:p>
        </w:tc>
        <w:tc>
          <w:tcPr>
            <w:tcW w:w="538" w:type="pct"/>
            <w:tcBorders>
              <w:top w:val="nil"/>
              <w:left w:val="nil"/>
              <w:bottom w:val="single" w:sz="4" w:space="0" w:color="D9D9D9"/>
              <w:right w:val="single" w:sz="4" w:space="0" w:color="D9D9D9"/>
            </w:tcBorders>
            <w:shd w:val="clear" w:color="auto" w:fill="auto"/>
            <w:noWrap/>
            <w:hideMark/>
          </w:tcPr>
          <w:p w14:paraId="000354ED"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0</w:t>
            </w:r>
          </w:p>
        </w:tc>
        <w:tc>
          <w:tcPr>
            <w:tcW w:w="538" w:type="pct"/>
            <w:tcBorders>
              <w:top w:val="nil"/>
              <w:left w:val="nil"/>
              <w:bottom w:val="single" w:sz="4" w:space="0" w:color="D9D9D9"/>
              <w:right w:val="nil"/>
            </w:tcBorders>
            <w:shd w:val="clear" w:color="auto" w:fill="auto"/>
            <w:noWrap/>
            <w:hideMark/>
          </w:tcPr>
          <w:p w14:paraId="1ADDA5C6"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(57)</w:t>
            </w:r>
          </w:p>
        </w:tc>
        <w:tc>
          <w:tcPr>
            <w:tcW w:w="538" w:type="pct"/>
            <w:tcBorders>
              <w:top w:val="nil"/>
              <w:left w:val="single" w:sz="4" w:space="0" w:color="D9D9D9"/>
              <w:bottom w:val="single" w:sz="4" w:space="0" w:color="D9D9D9"/>
              <w:right w:val="nil"/>
            </w:tcBorders>
            <w:shd w:val="clear" w:color="auto" w:fill="auto"/>
            <w:noWrap/>
            <w:hideMark/>
          </w:tcPr>
          <w:p w14:paraId="442D4DB6" w14:textId="52A3D296"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(9,</w:t>
            </w:r>
            <w:r w:rsidR="00CD26F2" w:rsidRPr="00CD26F2">
              <w:rPr>
                <w:rFonts w:ascii="Calibri" w:eastAsia="Times New Roman" w:hAnsi="Calibri" w:cs="Calibri"/>
                <w:b/>
                <w:bCs/>
                <w:color w:val="44546A" w:themeColor="text2"/>
                <w:sz w:val="20"/>
                <w:szCs w:val="20"/>
                <w:lang w:eastAsia="et-EE"/>
              </w:rPr>
              <w:t>717)</w:t>
            </w:r>
          </w:p>
        </w:tc>
      </w:tr>
      <w:tr w:rsidR="00CD26F2" w:rsidRPr="00CD26F2" w14:paraId="13CBA141"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5788EAA4"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Carrying amount at 31.12.2022</w:t>
            </w:r>
          </w:p>
        </w:tc>
        <w:tc>
          <w:tcPr>
            <w:tcW w:w="461" w:type="pct"/>
            <w:tcBorders>
              <w:top w:val="nil"/>
              <w:left w:val="nil"/>
              <w:bottom w:val="nil"/>
              <w:right w:val="single" w:sz="4" w:space="0" w:color="D9D9D9"/>
            </w:tcBorders>
            <w:shd w:val="clear" w:color="auto" w:fill="auto"/>
            <w:noWrap/>
            <w:hideMark/>
          </w:tcPr>
          <w:p w14:paraId="3A9E8718"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nil"/>
              <w:bottom w:val="nil"/>
              <w:right w:val="single" w:sz="4" w:space="0" w:color="D9D9D9"/>
            </w:tcBorders>
            <w:shd w:val="clear" w:color="auto" w:fill="auto"/>
            <w:noWrap/>
            <w:hideMark/>
          </w:tcPr>
          <w:p w14:paraId="6EB184AC"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703</w:t>
            </w:r>
          </w:p>
        </w:tc>
        <w:tc>
          <w:tcPr>
            <w:tcW w:w="614" w:type="pct"/>
            <w:tcBorders>
              <w:top w:val="nil"/>
              <w:left w:val="nil"/>
              <w:bottom w:val="nil"/>
              <w:right w:val="single" w:sz="4" w:space="0" w:color="D9D9D9"/>
            </w:tcBorders>
            <w:shd w:val="clear" w:color="auto" w:fill="auto"/>
            <w:noWrap/>
            <w:hideMark/>
          </w:tcPr>
          <w:p w14:paraId="2B3BBC56" w14:textId="2112B92D"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3,</w:t>
            </w:r>
            <w:r w:rsidR="00CD26F2" w:rsidRPr="00CD26F2">
              <w:rPr>
                <w:rFonts w:ascii="Calibri" w:eastAsia="Times New Roman" w:hAnsi="Calibri" w:cs="Calibri"/>
                <w:b/>
                <w:bCs/>
                <w:color w:val="44546A" w:themeColor="text2"/>
                <w:sz w:val="20"/>
                <w:szCs w:val="20"/>
                <w:lang w:eastAsia="et-EE"/>
              </w:rPr>
              <w:t>314</w:t>
            </w:r>
          </w:p>
        </w:tc>
        <w:tc>
          <w:tcPr>
            <w:tcW w:w="462" w:type="pct"/>
            <w:tcBorders>
              <w:top w:val="nil"/>
              <w:left w:val="nil"/>
              <w:bottom w:val="nil"/>
              <w:right w:val="single" w:sz="4" w:space="0" w:color="D9D9D9"/>
            </w:tcBorders>
            <w:shd w:val="clear" w:color="auto" w:fill="auto"/>
            <w:noWrap/>
            <w:hideMark/>
          </w:tcPr>
          <w:p w14:paraId="2DB500D7"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1</w:t>
            </w:r>
          </w:p>
        </w:tc>
        <w:tc>
          <w:tcPr>
            <w:tcW w:w="538" w:type="pct"/>
            <w:tcBorders>
              <w:top w:val="nil"/>
              <w:left w:val="nil"/>
              <w:bottom w:val="nil"/>
              <w:right w:val="single" w:sz="4" w:space="0" w:color="D9D9D9"/>
            </w:tcBorders>
            <w:shd w:val="clear" w:color="auto" w:fill="auto"/>
            <w:noWrap/>
            <w:hideMark/>
          </w:tcPr>
          <w:p w14:paraId="13EE0A88"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405</w:t>
            </w:r>
          </w:p>
        </w:tc>
        <w:tc>
          <w:tcPr>
            <w:tcW w:w="538" w:type="pct"/>
            <w:tcBorders>
              <w:top w:val="nil"/>
              <w:left w:val="nil"/>
              <w:bottom w:val="nil"/>
              <w:right w:val="single" w:sz="4" w:space="0" w:color="D9D9D9"/>
            </w:tcBorders>
            <w:shd w:val="clear" w:color="auto" w:fill="auto"/>
            <w:noWrap/>
            <w:hideMark/>
          </w:tcPr>
          <w:p w14:paraId="2E16AF64" w14:textId="77777777" w:rsidR="00CD26F2" w:rsidRPr="00CD26F2" w:rsidRDefault="00CD26F2" w:rsidP="00CD26F2">
            <w:pPr>
              <w:spacing w:after="0"/>
              <w:jc w:val="right"/>
              <w:rPr>
                <w:rFonts w:ascii="Calibri" w:eastAsia="Times New Roman" w:hAnsi="Calibri" w:cs="Calibri"/>
                <w:b/>
                <w:bCs/>
                <w:color w:val="44546A" w:themeColor="text2"/>
                <w:sz w:val="20"/>
                <w:szCs w:val="20"/>
                <w:lang w:eastAsia="et-EE"/>
              </w:rPr>
            </w:pPr>
            <w:r w:rsidRPr="00CD26F2">
              <w:rPr>
                <w:rFonts w:ascii="Calibri" w:eastAsia="Times New Roman" w:hAnsi="Calibri" w:cs="Calibri"/>
                <w:b/>
                <w:bCs/>
                <w:color w:val="44546A" w:themeColor="text2"/>
                <w:sz w:val="20"/>
                <w:szCs w:val="20"/>
                <w:lang w:eastAsia="et-EE"/>
              </w:rPr>
              <w:t>62</w:t>
            </w:r>
          </w:p>
        </w:tc>
        <w:tc>
          <w:tcPr>
            <w:tcW w:w="538" w:type="pct"/>
            <w:tcBorders>
              <w:top w:val="nil"/>
              <w:left w:val="nil"/>
              <w:bottom w:val="single" w:sz="4" w:space="0" w:color="D9D9D9"/>
              <w:right w:val="nil"/>
            </w:tcBorders>
            <w:shd w:val="clear" w:color="auto" w:fill="auto"/>
            <w:noWrap/>
            <w:hideMark/>
          </w:tcPr>
          <w:p w14:paraId="37535AB5" w14:textId="3B750D7F" w:rsidR="00CD26F2" w:rsidRPr="00CD26F2" w:rsidRDefault="00D449BA" w:rsidP="00CD26F2">
            <w:pPr>
              <w:spacing w:after="0"/>
              <w:jc w:val="right"/>
              <w:rPr>
                <w:rFonts w:ascii="Calibri" w:eastAsia="Times New Roman" w:hAnsi="Calibri" w:cs="Calibri"/>
                <w:b/>
                <w:bCs/>
                <w:color w:val="44546A" w:themeColor="text2"/>
                <w:sz w:val="20"/>
                <w:szCs w:val="20"/>
                <w:lang w:eastAsia="et-EE"/>
              </w:rPr>
            </w:pPr>
            <w:r>
              <w:rPr>
                <w:rFonts w:ascii="Calibri" w:eastAsia="Times New Roman" w:hAnsi="Calibri" w:cs="Calibri"/>
                <w:b/>
                <w:bCs/>
                <w:color w:val="44546A" w:themeColor="text2"/>
                <w:sz w:val="20"/>
                <w:szCs w:val="20"/>
                <w:lang w:eastAsia="et-EE"/>
              </w:rPr>
              <w:t>4,</w:t>
            </w:r>
            <w:r w:rsidR="00CD26F2" w:rsidRPr="00CD26F2">
              <w:rPr>
                <w:rFonts w:ascii="Calibri" w:eastAsia="Times New Roman" w:hAnsi="Calibri" w:cs="Calibri"/>
                <w:b/>
                <w:bCs/>
                <w:color w:val="44546A" w:themeColor="text2"/>
                <w:sz w:val="20"/>
                <w:szCs w:val="20"/>
                <w:lang w:eastAsia="et-EE"/>
              </w:rPr>
              <w:t>670</w:t>
            </w:r>
          </w:p>
        </w:tc>
      </w:tr>
      <w:tr w:rsidR="00CD26F2" w:rsidRPr="00CD26F2" w14:paraId="49C5A52D" w14:textId="77777777" w:rsidTr="00D449BA">
        <w:trPr>
          <w:trHeight w:val="255"/>
        </w:trPr>
        <w:tc>
          <w:tcPr>
            <w:tcW w:w="1311" w:type="pct"/>
            <w:tcBorders>
              <w:top w:val="nil"/>
              <w:left w:val="nil"/>
              <w:bottom w:val="single" w:sz="4" w:space="0" w:color="D9D9D9"/>
              <w:right w:val="single" w:sz="4" w:space="0" w:color="D9D9D9"/>
            </w:tcBorders>
            <w:shd w:val="clear" w:color="auto" w:fill="auto"/>
            <w:noWrap/>
            <w:hideMark/>
          </w:tcPr>
          <w:p w14:paraId="05F609BE"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 </w:t>
            </w:r>
          </w:p>
        </w:tc>
        <w:tc>
          <w:tcPr>
            <w:tcW w:w="461" w:type="pct"/>
            <w:tcBorders>
              <w:top w:val="single" w:sz="4" w:space="0" w:color="D9D9D9"/>
              <w:left w:val="nil"/>
              <w:bottom w:val="single" w:sz="4" w:space="0" w:color="D9D9D9"/>
              <w:right w:val="nil"/>
            </w:tcBorders>
            <w:shd w:val="clear" w:color="auto" w:fill="auto"/>
            <w:noWrap/>
            <w:hideMark/>
          </w:tcPr>
          <w:p w14:paraId="4AE06A4E"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1E5B1997"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614" w:type="pct"/>
            <w:tcBorders>
              <w:top w:val="single" w:sz="4" w:space="0" w:color="D9D9D9"/>
              <w:left w:val="single" w:sz="4" w:space="0" w:color="D9D9D9"/>
              <w:bottom w:val="single" w:sz="4" w:space="0" w:color="D9D9D9"/>
              <w:right w:val="nil"/>
            </w:tcBorders>
            <w:shd w:val="clear" w:color="auto" w:fill="auto"/>
            <w:noWrap/>
            <w:hideMark/>
          </w:tcPr>
          <w:p w14:paraId="27F174DF"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462" w:type="pct"/>
            <w:tcBorders>
              <w:top w:val="single" w:sz="4" w:space="0" w:color="D9D9D9"/>
              <w:left w:val="single" w:sz="4" w:space="0" w:color="D9D9D9"/>
              <w:bottom w:val="single" w:sz="4" w:space="0" w:color="D9D9D9"/>
              <w:right w:val="nil"/>
            </w:tcBorders>
            <w:shd w:val="clear" w:color="auto" w:fill="auto"/>
            <w:noWrap/>
            <w:hideMark/>
          </w:tcPr>
          <w:p w14:paraId="751D5FA2"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02EAB4C7"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538" w:type="pct"/>
            <w:tcBorders>
              <w:top w:val="single" w:sz="4" w:space="0" w:color="D9D9D9"/>
              <w:left w:val="single" w:sz="4" w:space="0" w:color="D9D9D9"/>
              <w:bottom w:val="single" w:sz="4" w:space="0" w:color="D9D9D9"/>
              <w:right w:val="nil"/>
            </w:tcBorders>
            <w:shd w:val="clear" w:color="auto" w:fill="auto"/>
            <w:noWrap/>
            <w:hideMark/>
          </w:tcPr>
          <w:p w14:paraId="0125F191" w14:textId="77777777" w:rsidR="00CD26F2" w:rsidRPr="00CD26F2" w:rsidRDefault="00CD26F2" w:rsidP="00CD26F2">
            <w:pPr>
              <w:spacing w:after="0"/>
              <w:jc w:val="left"/>
              <w:rPr>
                <w:rFonts w:ascii="Calibri" w:eastAsia="Times New Roman" w:hAnsi="Calibri" w:cs="Calibri"/>
                <w:color w:val="FF0000"/>
                <w:sz w:val="20"/>
                <w:szCs w:val="20"/>
                <w:lang w:eastAsia="et-EE"/>
              </w:rPr>
            </w:pPr>
            <w:r w:rsidRPr="00CD26F2">
              <w:rPr>
                <w:rFonts w:ascii="Calibri" w:eastAsia="Times New Roman" w:hAnsi="Calibri" w:cs="Calibri"/>
                <w:color w:val="FF0000"/>
                <w:sz w:val="20"/>
                <w:szCs w:val="20"/>
                <w:lang w:eastAsia="et-EE"/>
              </w:rPr>
              <w:t> </w:t>
            </w:r>
          </w:p>
        </w:tc>
        <w:tc>
          <w:tcPr>
            <w:tcW w:w="538" w:type="pct"/>
            <w:tcBorders>
              <w:top w:val="nil"/>
              <w:left w:val="single" w:sz="4" w:space="0" w:color="D9D9D9"/>
              <w:bottom w:val="single" w:sz="4" w:space="0" w:color="D9D9D9"/>
              <w:right w:val="nil"/>
            </w:tcBorders>
            <w:shd w:val="clear" w:color="auto" w:fill="auto"/>
            <w:noWrap/>
            <w:hideMark/>
          </w:tcPr>
          <w:p w14:paraId="27B0EECB" w14:textId="77777777" w:rsidR="00CD26F2" w:rsidRPr="00CD26F2" w:rsidRDefault="00CD26F2" w:rsidP="00CD26F2">
            <w:pPr>
              <w:spacing w:after="0"/>
              <w:jc w:val="left"/>
              <w:rPr>
                <w:rFonts w:ascii="Calibri" w:eastAsia="Times New Roman" w:hAnsi="Calibri" w:cs="Calibri"/>
                <w:b/>
                <w:bCs/>
                <w:color w:val="FF0000"/>
                <w:sz w:val="20"/>
                <w:szCs w:val="20"/>
                <w:lang w:eastAsia="et-EE"/>
              </w:rPr>
            </w:pPr>
            <w:r w:rsidRPr="00CD26F2">
              <w:rPr>
                <w:rFonts w:ascii="Calibri" w:eastAsia="Times New Roman" w:hAnsi="Calibri" w:cs="Calibri"/>
                <w:b/>
                <w:bCs/>
                <w:color w:val="FF0000"/>
                <w:sz w:val="20"/>
                <w:szCs w:val="20"/>
                <w:lang w:eastAsia="et-EE"/>
              </w:rPr>
              <w:t> </w:t>
            </w:r>
          </w:p>
        </w:tc>
      </w:tr>
      <w:tr w:rsidR="00CD26F2" w:rsidRPr="00CD26F2" w14:paraId="7C7D1136" w14:textId="77777777" w:rsidTr="00D449BA">
        <w:trPr>
          <w:trHeight w:val="255"/>
        </w:trPr>
        <w:tc>
          <w:tcPr>
            <w:tcW w:w="1311" w:type="pct"/>
            <w:tcBorders>
              <w:top w:val="nil"/>
              <w:left w:val="nil"/>
              <w:bottom w:val="single" w:sz="4" w:space="0" w:color="D9D9D9"/>
              <w:right w:val="single" w:sz="4" w:space="0" w:color="D9D9D9"/>
            </w:tcBorders>
            <w:shd w:val="clear" w:color="000000" w:fill="F2F2F2"/>
            <w:noWrap/>
            <w:hideMark/>
          </w:tcPr>
          <w:p w14:paraId="3E5E8853"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Additions</w:t>
            </w:r>
          </w:p>
        </w:tc>
        <w:tc>
          <w:tcPr>
            <w:tcW w:w="461" w:type="pct"/>
            <w:tcBorders>
              <w:top w:val="nil"/>
              <w:left w:val="nil"/>
              <w:bottom w:val="single" w:sz="4" w:space="0" w:color="D9D9D9"/>
              <w:right w:val="nil"/>
            </w:tcBorders>
            <w:shd w:val="clear" w:color="000000" w:fill="F2F2F2"/>
            <w:noWrap/>
            <w:hideMark/>
          </w:tcPr>
          <w:p w14:paraId="4BA0B98F"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6FFB81E1"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000000" w:fill="F2F2F2"/>
            <w:noWrap/>
            <w:hideMark/>
          </w:tcPr>
          <w:p w14:paraId="1EB29A43"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15</w:t>
            </w:r>
          </w:p>
        </w:tc>
        <w:tc>
          <w:tcPr>
            <w:tcW w:w="462" w:type="pct"/>
            <w:tcBorders>
              <w:top w:val="nil"/>
              <w:left w:val="single" w:sz="4" w:space="0" w:color="D9D9D9"/>
              <w:bottom w:val="single" w:sz="4" w:space="0" w:color="D9D9D9"/>
              <w:right w:val="nil"/>
            </w:tcBorders>
            <w:shd w:val="clear" w:color="000000" w:fill="F2F2F2"/>
            <w:noWrap/>
            <w:hideMark/>
          </w:tcPr>
          <w:p w14:paraId="44D4CA31" w14:textId="77777777"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325D8913" w14:textId="77777777"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65</w:t>
            </w:r>
          </w:p>
        </w:tc>
        <w:tc>
          <w:tcPr>
            <w:tcW w:w="538" w:type="pct"/>
            <w:tcBorders>
              <w:top w:val="nil"/>
              <w:left w:val="single" w:sz="4" w:space="0" w:color="D9D9D9"/>
              <w:bottom w:val="single" w:sz="4" w:space="0" w:color="D9D9D9"/>
              <w:right w:val="nil"/>
            </w:tcBorders>
            <w:shd w:val="clear" w:color="000000" w:fill="F2F2F2"/>
            <w:noWrap/>
            <w:hideMark/>
          </w:tcPr>
          <w:p w14:paraId="49607E7C" w14:textId="14938998"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15E13A0F"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80</w:t>
            </w:r>
          </w:p>
        </w:tc>
      </w:tr>
      <w:tr w:rsidR="00CD26F2" w:rsidRPr="00CD26F2" w14:paraId="30387440" w14:textId="77777777" w:rsidTr="00D449BA">
        <w:trPr>
          <w:trHeight w:val="255"/>
        </w:trPr>
        <w:tc>
          <w:tcPr>
            <w:tcW w:w="1311" w:type="pct"/>
            <w:tcBorders>
              <w:top w:val="nil"/>
              <w:left w:val="nil"/>
              <w:bottom w:val="single" w:sz="4" w:space="0" w:color="D9D9D9"/>
              <w:right w:val="single" w:sz="4" w:space="0" w:color="D9D9D9"/>
            </w:tcBorders>
            <w:shd w:val="clear" w:color="000000" w:fill="F2F2F2"/>
            <w:noWrap/>
            <w:hideMark/>
          </w:tcPr>
          <w:p w14:paraId="3CEE17A6"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Disposals and write-offs (Note 18)</w:t>
            </w:r>
          </w:p>
        </w:tc>
        <w:tc>
          <w:tcPr>
            <w:tcW w:w="461" w:type="pct"/>
            <w:tcBorders>
              <w:top w:val="nil"/>
              <w:left w:val="nil"/>
              <w:bottom w:val="single" w:sz="4" w:space="0" w:color="D9D9D9"/>
              <w:right w:val="nil"/>
            </w:tcBorders>
            <w:shd w:val="clear" w:color="000000" w:fill="F2F2F2"/>
            <w:noWrap/>
            <w:hideMark/>
          </w:tcPr>
          <w:p w14:paraId="150E01AA"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55629FBD"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000000" w:fill="F2F2F2"/>
            <w:noWrap/>
            <w:hideMark/>
          </w:tcPr>
          <w:p w14:paraId="4396EC5A"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(3)</w:t>
            </w:r>
          </w:p>
        </w:tc>
        <w:tc>
          <w:tcPr>
            <w:tcW w:w="462" w:type="pct"/>
            <w:tcBorders>
              <w:top w:val="nil"/>
              <w:left w:val="single" w:sz="4" w:space="0" w:color="D9D9D9"/>
              <w:bottom w:val="single" w:sz="4" w:space="0" w:color="D9D9D9"/>
              <w:right w:val="nil"/>
            </w:tcBorders>
            <w:shd w:val="clear" w:color="000000" w:fill="F2F2F2"/>
            <w:noWrap/>
            <w:hideMark/>
          </w:tcPr>
          <w:p w14:paraId="0FF6189B" w14:textId="77777777"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6F1AB8F7" w14:textId="7B12587E"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6F36C095" w14:textId="09D9D688"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228700DA"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(3)</w:t>
            </w:r>
          </w:p>
        </w:tc>
      </w:tr>
      <w:tr w:rsidR="00CD26F2" w:rsidRPr="00CD26F2" w14:paraId="2FEF0478" w14:textId="77777777" w:rsidTr="00D449BA">
        <w:trPr>
          <w:trHeight w:val="255"/>
        </w:trPr>
        <w:tc>
          <w:tcPr>
            <w:tcW w:w="1311" w:type="pct"/>
            <w:tcBorders>
              <w:top w:val="nil"/>
              <w:left w:val="nil"/>
              <w:bottom w:val="single" w:sz="4" w:space="0" w:color="D9D9D9"/>
              <w:right w:val="single" w:sz="4" w:space="0" w:color="D9D9D9"/>
            </w:tcBorders>
            <w:shd w:val="clear" w:color="000000" w:fill="F2F2F2"/>
            <w:noWrap/>
            <w:hideMark/>
          </w:tcPr>
          <w:p w14:paraId="00D098EA"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Accumulated depreciation of fixed assets written off</w:t>
            </w:r>
          </w:p>
        </w:tc>
        <w:tc>
          <w:tcPr>
            <w:tcW w:w="461" w:type="pct"/>
            <w:tcBorders>
              <w:top w:val="nil"/>
              <w:left w:val="nil"/>
              <w:bottom w:val="single" w:sz="4" w:space="0" w:color="D9D9D9"/>
              <w:right w:val="nil"/>
            </w:tcBorders>
            <w:shd w:val="clear" w:color="000000" w:fill="F2F2F2"/>
            <w:noWrap/>
            <w:hideMark/>
          </w:tcPr>
          <w:p w14:paraId="5D86FE6E"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1EDBAF5C"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614" w:type="pct"/>
            <w:tcBorders>
              <w:top w:val="nil"/>
              <w:left w:val="single" w:sz="4" w:space="0" w:color="D9D9D9"/>
              <w:bottom w:val="single" w:sz="4" w:space="0" w:color="D9D9D9"/>
              <w:right w:val="nil"/>
            </w:tcBorders>
            <w:shd w:val="clear" w:color="000000" w:fill="F2F2F2"/>
            <w:noWrap/>
            <w:hideMark/>
          </w:tcPr>
          <w:p w14:paraId="6CE322DA"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3</w:t>
            </w:r>
          </w:p>
        </w:tc>
        <w:tc>
          <w:tcPr>
            <w:tcW w:w="462" w:type="pct"/>
            <w:tcBorders>
              <w:top w:val="nil"/>
              <w:left w:val="single" w:sz="4" w:space="0" w:color="D9D9D9"/>
              <w:bottom w:val="single" w:sz="4" w:space="0" w:color="D9D9D9"/>
              <w:right w:val="nil"/>
            </w:tcBorders>
            <w:shd w:val="clear" w:color="000000" w:fill="F2F2F2"/>
            <w:noWrap/>
            <w:hideMark/>
          </w:tcPr>
          <w:p w14:paraId="60BCFB81" w14:textId="77777777"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4D097CDF" w14:textId="0507E385"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00085E44" w14:textId="1AB01D11"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5C1515B7"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3</w:t>
            </w:r>
          </w:p>
        </w:tc>
      </w:tr>
      <w:tr w:rsidR="00CD26F2" w:rsidRPr="00CD26F2" w14:paraId="6E2FEBB9" w14:textId="77777777" w:rsidTr="00D449BA">
        <w:trPr>
          <w:trHeight w:val="255"/>
        </w:trPr>
        <w:tc>
          <w:tcPr>
            <w:tcW w:w="1311" w:type="pct"/>
            <w:tcBorders>
              <w:top w:val="nil"/>
              <w:left w:val="nil"/>
              <w:bottom w:val="single" w:sz="4" w:space="0" w:color="D9D9D9"/>
              <w:right w:val="single" w:sz="4" w:space="0" w:color="D9D9D9"/>
            </w:tcBorders>
            <w:shd w:val="clear" w:color="000000" w:fill="F2F2F2"/>
            <w:noWrap/>
            <w:hideMark/>
          </w:tcPr>
          <w:p w14:paraId="7F8B41C9"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Depreciation (Note 14)</w:t>
            </w:r>
          </w:p>
        </w:tc>
        <w:tc>
          <w:tcPr>
            <w:tcW w:w="461" w:type="pct"/>
            <w:tcBorders>
              <w:top w:val="nil"/>
              <w:left w:val="nil"/>
              <w:bottom w:val="single" w:sz="4" w:space="0" w:color="D9D9D9"/>
              <w:right w:val="nil"/>
            </w:tcBorders>
            <w:shd w:val="clear" w:color="000000" w:fill="F2F2F2"/>
            <w:noWrap/>
            <w:hideMark/>
          </w:tcPr>
          <w:p w14:paraId="1C67C631"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542AF72D"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(20)</w:t>
            </w:r>
          </w:p>
        </w:tc>
        <w:tc>
          <w:tcPr>
            <w:tcW w:w="614" w:type="pct"/>
            <w:tcBorders>
              <w:top w:val="nil"/>
              <w:left w:val="single" w:sz="4" w:space="0" w:color="D9D9D9"/>
              <w:bottom w:val="single" w:sz="4" w:space="0" w:color="D9D9D9"/>
              <w:right w:val="nil"/>
            </w:tcBorders>
            <w:shd w:val="clear" w:color="000000" w:fill="F2F2F2"/>
            <w:noWrap/>
            <w:hideMark/>
          </w:tcPr>
          <w:p w14:paraId="0F596E17" w14:textId="77777777" w:rsidR="00CD26F2" w:rsidRPr="00CD26F2" w:rsidRDefault="00CD26F2" w:rsidP="00CD26F2">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(91)</w:t>
            </w:r>
          </w:p>
        </w:tc>
        <w:tc>
          <w:tcPr>
            <w:tcW w:w="462" w:type="pct"/>
            <w:tcBorders>
              <w:top w:val="nil"/>
              <w:left w:val="single" w:sz="4" w:space="0" w:color="D9D9D9"/>
              <w:bottom w:val="single" w:sz="4" w:space="0" w:color="D9D9D9"/>
              <w:right w:val="nil"/>
            </w:tcBorders>
            <w:shd w:val="clear" w:color="000000" w:fill="F2F2F2"/>
            <w:noWrap/>
            <w:hideMark/>
          </w:tcPr>
          <w:p w14:paraId="74E11BAE" w14:textId="1E4B2B46" w:rsidR="00CD26F2" w:rsidRPr="00CD26F2" w:rsidRDefault="00D449BA" w:rsidP="00D449BA">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7AEFCC4E" w14:textId="7157CE0B"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 </w:t>
            </w:r>
            <w:r w:rsidR="00D449BA">
              <w:rPr>
                <w:rFonts w:ascii="Calibri" w:eastAsia="Times New Roman" w:hAnsi="Calibri" w:cs="Calibri"/>
                <w:sz w:val="20"/>
                <w:szCs w:val="20"/>
                <w:lang w:eastAsia="et-EE"/>
              </w:rPr>
              <w:t>0</w:t>
            </w:r>
          </w:p>
        </w:tc>
        <w:tc>
          <w:tcPr>
            <w:tcW w:w="538" w:type="pct"/>
            <w:tcBorders>
              <w:top w:val="nil"/>
              <w:left w:val="single" w:sz="4" w:space="0" w:color="D9D9D9"/>
              <w:bottom w:val="single" w:sz="4" w:space="0" w:color="D9D9D9"/>
              <w:right w:val="nil"/>
            </w:tcBorders>
            <w:shd w:val="clear" w:color="000000" w:fill="F2F2F2"/>
            <w:noWrap/>
            <w:hideMark/>
          </w:tcPr>
          <w:p w14:paraId="5C7DD454" w14:textId="77777777" w:rsidR="00CD26F2" w:rsidRPr="00CD26F2" w:rsidRDefault="00CD26F2" w:rsidP="00D449BA">
            <w:pPr>
              <w:spacing w:after="0"/>
              <w:jc w:val="right"/>
              <w:rPr>
                <w:rFonts w:ascii="Calibri" w:eastAsia="Times New Roman" w:hAnsi="Calibri" w:cs="Calibri"/>
                <w:sz w:val="20"/>
                <w:szCs w:val="20"/>
                <w:lang w:eastAsia="et-EE"/>
              </w:rPr>
            </w:pPr>
            <w:r w:rsidRPr="00CD26F2">
              <w:rPr>
                <w:rFonts w:ascii="Calibri" w:eastAsia="Times New Roman" w:hAnsi="Calibri" w:cs="Calibri"/>
                <w:sz w:val="20"/>
                <w:szCs w:val="20"/>
                <w:lang w:eastAsia="et-EE"/>
              </w:rPr>
              <w:t>(12)</w:t>
            </w:r>
          </w:p>
        </w:tc>
        <w:tc>
          <w:tcPr>
            <w:tcW w:w="538" w:type="pct"/>
            <w:tcBorders>
              <w:top w:val="nil"/>
              <w:left w:val="single" w:sz="4" w:space="0" w:color="D9D9D9"/>
              <w:bottom w:val="single" w:sz="4" w:space="0" w:color="D9D9D9"/>
              <w:right w:val="nil"/>
            </w:tcBorders>
            <w:shd w:val="clear" w:color="000000" w:fill="F2F2F2"/>
            <w:noWrap/>
            <w:hideMark/>
          </w:tcPr>
          <w:p w14:paraId="62478E6E"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(123)</w:t>
            </w:r>
          </w:p>
        </w:tc>
      </w:tr>
      <w:tr w:rsidR="00CD26F2" w:rsidRPr="00CD26F2" w14:paraId="37491039" w14:textId="77777777" w:rsidTr="00D449BA">
        <w:trPr>
          <w:trHeight w:val="255"/>
        </w:trPr>
        <w:tc>
          <w:tcPr>
            <w:tcW w:w="1311" w:type="pct"/>
            <w:tcBorders>
              <w:top w:val="nil"/>
              <w:left w:val="nil"/>
              <w:bottom w:val="nil"/>
              <w:right w:val="single" w:sz="4" w:space="0" w:color="D9D9D9"/>
            </w:tcBorders>
            <w:shd w:val="clear" w:color="000000" w:fill="F2F2F2"/>
            <w:noWrap/>
            <w:hideMark/>
          </w:tcPr>
          <w:p w14:paraId="3F730946" w14:textId="77777777" w:rsidR="00CD26F2" w:rsidRPr="00CD26F2" w:rsidRDefault="00CD26F2" w:rsidP="00CD26F2">
            <w:pPr>
              <w:spacing w:after="0"/>
              <w:jc w:val="left"/>
              <w:rPr>
                <w:rFonts w:ascii="Calibri" w:eastAsia="Times New Roman" w:hAnsi="Calibri" w:cs="Calibri"/>
                <w:color w:val="000000"/>
                <w:sz w:val="20"/>
                <w:szCs w:val="20"/>
                <w:lang w:eastAsia="et-EE"/>
              </w:rPr>
            </w:pPr>
            <w:r w:rsidRPr="00CD26F2">
              <w:rPr>
                <w:rFonts w:ascii="Calibri" w:eastAsia="Times New Roman" w:hAnsi="Calibri" w:cs="Calibri"/>
                <w:color w:val="000000"/>
                <w:sz w:val="20"/>
                <w:szCs w:val="20"/>
                <w:lang w:eastAsia="et-EE"/>
              </w:rPr>
              <w:t> </w:t>
            </w:r>
          </w:p>
        </w:tc>
        <w:tc>
          <w:tcPr>
            <w:tcW w:w="461" w:type="pct"/>
            <w:tcBorders>
              <w:top w:val="nil"/>
              <w:left w:val="nil"/>
              <w:bottom w:val="single" w:sz="4" w:space="0" w:color="D9D9D9"/>
              <w:right w:val="nil"/>
            </w:tcBorders>
            <w:shd w:val="clear" w:color="000000" w:fill="F2F2F2"/>
            <w:noWrap/>
            <w:hideMark/>
          </w:tcPr>
          <w:p w14:paraId="3B37A004"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000000" w:fill="F2F2F2"/>
            <w:noWrap/>
            <w:hideMark/>
          </w:tcPr>
          <w:p w14:paraId="60028E45"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614" w:type="pct"/>
            <w:tcBorders>
              <w:top w:val="nil"/>
              <w:left w:val="single" w:sz="4" w:space="0" w:color="D9D9D9"/>
              <w:bottom w:val="single" w:sz="4" w:space="0" w:color="D9D9D9"/>
              <w:right w:val="nil"/>
            </w:tcBorders>
            <w:shd w:val="clear" w:color="000000" w:fill="F2F2F2"/>
            <w:noWrap/>
            <w:hideMark/>
          </w:tcPr>
          <w:p w14:paraId="5D18DE95"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462" w:type="pct"/>
            <w:tcBorders>
              <w:top w:val="nil"/>
              <w:left w:val="single" w:sz="4" w:space="0" w:color="D9D9D9"/>
              <w:bottom w:val="single" w:sz="4" w:space="0" w:color="D9D9D9"/>
              <w:right w:val="nil"/>
            </w:tcBorders>
            <w:shd w:val="clear" w:color="000000" w:fill="F2F2F2"/>
            <w:noWrap/>
            <w:hideMark/>
          </w:tcPr>
          <w:p w14:paraId="1E1FDB17"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000000" w:fill="F2F2F2"/>
            <w:noWrap/>
            <w:hideMark/>
          </w:tcPr>
          <w:p w14:paraId="4724B67B"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000000" w:fill="F2F2F2"/>
            <w:noWrap/>
            <w:hideMark/>
          </w:tcPr>
          <w:p w14:paraId="66795E34" w14:textId="77777777" w:rsidR="00CD26F2" w:rsidRPr="00CD26F2" w:rsidRDefault="00CD26F2" w:rsidP="00CD26F2">
            <w:pPr>
              <w:spacing w:after="0"/>
              <w:jc w:val="left"/>
              <w:rPr>
                <w:rFonts w:ascii="Calibri" w:eastAsia="Times New Roman" w:hAnsi="Calibri" w:cs="Calibri"/>
                <w:color w:val="44546A"/>
                <w:sz w:val="20"/>
                <w:szCs w:val="20"/>
                <w:lang w:eastAsia="et-EE"/>
              </w:rPr>
            </w:pPr>
            <w:r w:rsidRPr="00CD26F2">
              <w:rPr>
                <w:rFonts w:ascii="Calibri" w:eastAsia="Times New Roman" w:hAnsi="Calibri" w:cs="Calibri"/>
                <w:color w:val="44546A"/>
                <w:sz w:val="20"/>
                <w:szCs w:val="20"/>
                <w:lang w:eastAsia="et-EE"/>
              </w:rPr>
              <w:t> </w:t>
            </w:r>
          </w:p>
        </w:tc>
        <w:tc>
          <w:tcPr>
            <w:tcW w:w="538" w:type="pct"/>
            <w:tcBorders>
              <w:top w:val="nil"/>
              <w:left w:val="single" w:sz="4" w:space="0" w:color="D9D9D9"/>
              <w:bottom w:val="single" w:sz="4" w:space="0" w:color="D9D9D9"/>
              <w:right w:val="nil"/>
            </w:tcBorders>
            <w:shd w:val="clear" w:color="000000" w:fill="F2F2F2"/>
            <w:noWrap/>
          </w:tcPr>
          <w:p w14:paraId="591FE2B5" w14:textId="44C7ED34" w:rsidR="00CD26F2" w:rsidRPr="00CD26F2" w:rsidRDefault="00CD26F2" w:rsidP="00CD26F2">
            <w:pPr>
              <w:spacing w:after="0"/>
              <w:jc w:val="right"/>
              <w:rPr>
                <w:rFonts w:ascii="Calibri" w:eastAsia="Times New Roman" w:hAnsi="Calibri" w:cs="Calibri"/>
                <w:b/>
                <w:bCs/>
                <w:color w:val="44546A"/>
                <w:sz w:val="20"/>
                <w:szCs w:val="20"/>
                <w:lang w:eastAsia="et-EE"/>
              </w:rPr>
            </w:pPr>
          </w:p>
        </w:tc>
      </w:tr>
      <w:tr w:rsidR="00CD26F2" w:rsidRPr="00CD26F2" w14:paraId="27A084B5" w14:textId="77777777" w:rsidTr="00D449BA">
        <w:trPr>
          <w:trHeight w:val="255"/>
        </w:trPr>
        <w:tc>
          <w:tcPr>
            <w:tcW w:w="1311" w:type="pct"/>
            <w:tcBorders>
              <w:top w:val="single" w:sz="4" w:space="0" w:color="D9D9D9"/>
              <w:left w:val="nil"/>
              <w:bottom w:val="single" w:sz="4" w:space="0" w:color="D9D9D9"/>
              <w:right w:val="single" w:sz="4" w:space="0" w:color="D9D9D9"/>
            </w:tcBorders>
            <w:shd w:val="clear" w:color="000000" w:fill="F2F2F2"/>
            <w:noWrap/>
            <w:hideMark/>
          </w:tcPr>
          <w:p w14:paraId="090025B7"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Cost at 31.03.2023</w:t>
            </w:r>
          </w:p>
        </w:tc>
        <w:tc>
          <w:tcPr>
            <w:tcW w:w="461" w:type="pct"/>
            <w:tcBorders>
              <w:top w:val="nil"/>
              <w:left w:val="nil"/>
              <w:bottom w:val="single" w:sz="4" w:space="0" w:color="D9D9D9"/>
              <w:right w:val="nil"/>
            </w:tcBorders>
            <w:shd w:val="clear" w:color="000000" w:fill="F2F2F2"/>
            <w:noWrap/>
            <w:hideMark/>
          </w:tcPr>
          <w:p w14:paraId="65B38A23"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single" w:sz="4" w:space="0" w:color="D9D9D9"/>
              <w:bottom w:val="single" w:sz="4" w:space="0" w:color="D9D9D9"/>
              <w:right w:val="nil"/>
            </w:tcBorders>
            <w:shd w:val="clear" w:color="000000" w:fill="F2F2F2"/>
            <w:noWrap/>
            <w:hideMark/>
          </w:tcPr>
          <w:p w14:paraId="33C74472" w14:textId="6ED8CD47" w:rsidR="00CD26F2" w:rsidRPr="00CD26F2" w:rsidRDefault="00D449BA"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CD26F2" w:rsidRPr="00CD26F2">
              <w:rPr>
                <w:rFonts w:ascii="Calibri" w:eastAsia="Times New Roman" w:hAnsi="Calibri" w:cs="Calibri"/>
                <w:b/>
                <w:bCs/>
                <w:color w:val="44546A"/>
                <w:sz w:val="20"/>
                <w:szCs w:val="20"/>
                <w:lang w:eastAsia="et-EE"/>
              </w:rPr>
              <w:t>560</w:t>
            </w:r>
          </w:p>
        </w:tc>
        <w:tc>
          <w:tcPr>
            <w:tcW w:w="614" w:type="pct"/>
            <w:tcBorders>
              <w:top w:val="nil"/>
              <w:left w:val="single" w:sz="4" w:space="0" w:color="D9D9D9"/>
              <w:bottom w:val="single" w:sz="4" w:space="0" w:color="D9D9D9"/>
              <w:right w:val="nil"/>
            </w:tcBorders>
            <w:shd w:val="clear" w:color="000000" w:fill="F2F2F2"/>
            <w:noWrap/>
            <w:hideMark/>
          </w:tcPr>
          <w:p w14:paraId="7E999A2F" w14:textId="0AC2BC57" w:rsidR="00CD26F2" w:rsidRPr="00CD26F2" w:rsidRDefault="00D449BA"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11,</w:t>
            </w:r>
            <w:r w:rsidR="00CD26F2" w:rsidRPr="00CD26F2">
              <w:rPr>
                <w:rFonts w:ascii="Calibri" w:eastAsia="Times New Roman" w:hAnsi="Calibri" w:cs="Calibri"/>
                <w:b/>
                <w:bCs/>
                <w:color w:val="44546A"/>
                <w:sz w:val="20"/>
                <w:szCs w:val="20"/>
                <w:lang w:eastAsia="et-EE"/>
              </w:rPr>
              <w:t>043</w:t>
            </w:r>
          </w:p>
        </w:tc>
        <w:tc>
          <w:tcPr>
            <w:tcW w:w="462" w:type="pct"/>
            <w:tcBorders>
              <w:top w:val="nil"/>
              <w:left w:val="single" w:sz="4" w:space="0" w:color="D9D9D9"/>
              <w:bottom w:val="single" w:sz="4" w:space="0" w:color="D9D9D9"/>
              <w:right w:val="nil"/>
            </w:tcBorders>
            <w:shd w:val="clear" w:color="000000" w:fill="F2F2F2"/>
            <w:noWrap/>
            <w:hideMark/>
          </w:tcPr>
          <w:p w14:paraId="65BCF5EE"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89</w:t>
            </w:r>
          </w:p>
        </w:tc>
        <w:tc>
          <w:tcPr>
            <w:tcW w:w="538" w:type="pct"/>
            <w:tcBorders>
              <w:top w:val="nil"/>
              <w:left w:val="single" w:sz="4" w:space="0" w:color="D9D9D9"/>
              <w:bottom w:val="single" w:sz="4" w:space="0" w:color="D9D9D9"/>
              <w:right w:val="nil"/>
            </w:tcBorders>
            <w:shd w:val="clear" w:color="000000" w:fill="F2F2F2"/>
            <w:noWrap/>
            <w:hideMark/>
          </w:tcPr>
          <w:p w14:paraId="1D33AB37"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470</w:t>
            </w:r>
          </w:p>
        </w:tc>
        <w:tc>
          <w:tcPr>
            <w:tcW w:w="538" w:type="pct"/>
            <w:tcBorders>
              <w:top w:val="nil"/>
              <w:left w:val="single" w:sz="4" w:space="0" w:color="D9D9D9"/>
              <w:bottom w:val="single" w:sz="4" w:space="0" w:color="D9D9D9"/>
              <w:right w:val="nil"/>
            </w:tcBorders>
            <w:shd w:val="clear" w:color="000000" w:fill="F2F2F2"/>
            <w:noWrap/>
            <w:hideMark/>
          </w:tcPr>
          <w:p w14:paraId="623C2B34"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119</w:t>
            </w:r>
          </w:p>
        </w:tc>
        <w:tc>
          <w:tcPr>
            <w:tcW w:w="538" w:type="pct"/>
            <w:tcBorders>
              <w:top w:val="nil"/>
              <w:left w:val="single" w:sz="4" w:space="0" w:color="D9D9D9"/>
              <w:bottom w:val="single" w:sz="4" w:space="0" w:color="D9D9D9"/>
              <w:right w:val="nil"/>
            </w:tcBorders>
            <w:shd w:val="clear" w:color="000000" w:fill="F2F2F2"/>
            <w:noWrap/>
            <w:hideMark/>
          </w:tcPr>
          <w:p w14:paraId="39525C02" w14:textId="31EAD519" w:rsidR="00CD26F2" w:rsidRPr="00CD26F2" w:rsidRDefault="00D449BA" w:rsidP="00D449B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14,</w:t>
            </w:r>
            <w:r w:rsidR="00CD26F2" w:rsidRPr="00CD26F2">
              <w:rPr>
                <w:rFonts w:ascii="Calibri" w:eastAsia="Times New Roman" w:hAnsi="Calibri" w:cs="Calibri"/>
                <w:b/>
                <w:bCs/>
                <w:color w:val="44546A"/>
                <w:sz w:val="20"/>
                <w:szCs w:val="20"/>
                <w:lang w:eastAsia="et-EE"/>
              </w:rPr>
              <w:t>46</w:t>
            </w:r>
            <w:r>
              <w:rPr>
                <w:rFonts w:ascii="Calibri" w:eastAsia="Times New Roman" w:hAnsi="Calibri" w:cs="Calibri"/>
                <w:b/>
                <w:bCs/>
                <w:color w:val="44546A"/>
                <w:sz w:val="20"/>
                <w:szCs w:val="20"/>
                <w:lang w:eastAsia="et-EE"/>
              </w:rPr>
              <w:t>4</w:t>
            </w:r>
          </w:p>
        </w:tc>
      </w:tr>
      <w:tr w:rsidR="00CD26F2" w:rsidRPr="00CD26F2" w14:paraId="45AF1CEA" w14:textId="77777777" w:rsidTr="00D449BA">
        <w:trPr>
          <w:trHeight w:val="255"/>
        </w:trPr>
        <w:tc>
          <w:tcPr>
            <w:tcW w:w="1311" w:type="pct"/>
            <w:tcBorders>
              <w:top w:val="nil"/>
              <w:left w:val="nil"/>
              <w:bottom w:val="single" w:sz="4" w:space="0" w:color="D9D9D9"/>
              <w:right w:val="single" w:sz="4" w:space="0" w:color="D9D9D9"/>
            </w:tcBorders>
            <w:shd w:val="clear" w:color="000000" w:fill="F2F2F2"/>
            <w:noWrap/>
            <w:hideMark/>
          </w:tcPr>
          <w:p w14:paraId="540FCE46"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Accumulated depreciation at 31.03.2023</w:t>
            </w:r>
          </w:p>
        </w:tc>
        <w:tc>
          <w:tcPr>
            <w:tcW w:w="461" w:type="pct"/>
            <w:tcBorders>
              <w:top w:val="nil"/>
              <w:left w:val="nil"/>
              <w:bottom w:val="single" w:sz="4" w:space="0" w:color="D9D9D9"/>
              <w:right w:val="single" w:sz="4" w:space="0" w:color="D9D9D9"/>
            </w:tcBorders>
            <w:shd w:val="clear" w:color="000000" w:fill="F2F2F2"/>
            <w:noWrap/>
            <w:hideMark/>
          </w:tcPr>
          <w:p w14:paraId="7D6927F2"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nil"/>
              <w:bottom w:val="single" w:sz="4" w:space="0" w:color="D9D9D9"/>
              <w:right w:val="single" w:sz="4" w:space="0" w:color="D9D9D9"/>
            </w:tcBorders>
            <w:shd w:val="clear" w:color="000000" w:fill="F2F2F2"/>
            <w:noWrap/>
            <w:hideMark/>
          </w:tcPr>
          <w:p w14:paraId="462E6AEC" w14:textId="7CC45474" w:rsidR="00CD26F2" w:rsidRPr="00CD26F2" w:rsidRDefault="00D449BA"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00CD26F2" w:rsidRPr="00CD26F2">
              <w:rPr>
                <w:rFonts w:ascii="Calibri" w:eastAsia="Times New Roman" w:hAnsi="Calibri" w:cs="Calibri"/>
                <w:b/>
                <w:bCs/>
                <w:color w:val="44546A"/>
                <w:sz w:val="20"/>
                <w:szCs w:val="20"/>
                <w:lang w:eastAsia="et-EE"/>
              </w:rPr>
              <w:t>877)</w:t>
            </w:r>
          </w:p>
        </w:tc>
        <w:tc>
          <w:tcPr>
            <w:tcW w:w="614" w:type="pct"/>
            <w:tcBorders>
              <w:top w:val="nil"/>
              <w:left w:val="nil"/>
              <w:bottom w:val="single" w:sz="4" w:space="0" w:color="D9D9D9"/>
              <w:right w:val="single" w:sz="4" w:space="0" w:color="D9D9D9"/>
            </w:tcBorders>
            <w:shd w:val="clear" w:color="000000" w:fill="F2F2F2"/>
            <w:noWrap/>
            <w:hideMark/>
          </w:tcPr>
          <w:p w14:paraId="7DC8AAE2" w14:textId="3FD8EB6F" w:rsidR="00CD26F2" w:rsidRPr="00CD26F2" w:rsidRDefault="00D449BA"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w:t>
            </w:r>
            <w:r w:rsidR="00CD26F2" w:rsidRPr="00CD26F2">
              <w:rPr>
                <w:rFonts w:ascii="Calibri" w:eastAsia="Times New Roman" w:hAnsi="Calibri" w:cs="Calibri"/>
                <w:b/>
                <w:bCs/>
                <w:color w:val="44546A"/>
                <w:sz w:val="20"/>
                <w:szCs w:val="20"/>
                <w:lang w:eastAsia="et-EE"/>
              </w:rPr>
              <w:t>805)</w:t>
            </w:r>
          </w:p>
        </w:tc>
        <w:tc>
          <w:tcPr>
            <w:tcW w:w="462" w:type="pct"/>
            <w:tcBorders>
              <w:top w:val="nil"/>
              <w:left w:val="nil"/>
              <w:bottom w:val="single" w:sz="4" w:space="0" w:color="D9D9D9"/>
              <w:right w:val="single" w:sz="4" w:space="0" w:color="D9D9D9"/>
            </w:tcBorders>
            <w:shd w:val="clear" w:color="000000" w:fill="F2F2F2"/>
            <w:noWrap/>
            <w:hideMark/>
          </w:tcPr>
          <w:p w14:paraId="1650A76D"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(88)</w:t>
            </w:r>
          </w:p>
        </w:tc>
        <w:tc>
          <w:tcPr>
            <w:tcW w:w="538" w:type="pct"/>
            <w:tcBorders>
              <w:top w:val="nil"/>
              <w:left w:val="nil"/>
              <w:bottom w:val="single" w:sz="4" w:space="0" w:color="D9D9D9"/>
              <w:right w:val="single" w:sz="4" w:space="0" w:color="D9D9D9"/>
            </w:tcBorders>
            <w:shd w:val="clear" w:color="000000" w:fill="F2F2F2"/>
            <w:noWrap/>
            <w:hideMark/>
          </w:tcPr>
          <w:p w14:paraId="2F33B5DF"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0</w:t>
            </w:r>
          </w:p>
        </w:tc>
        <w:tc>
          <w:tcPr>
            <w:tcW w:w="538" w:type="pct"/>
            <w:tcBorders>
              <w:top w:val="nil"/>
              <w:left w:val="nil"/>
              <w:bottom w:val="single" w:sz="4" w:space="0" w:color="D9D9D9"/>
              <w:right w:val="single" w:sz="4" w:space="0" w:color="D9D9D9"/>
            </w:tcBorders>
            <w:shd w:val="clear" w:color="000000" w:fill="F2F2F2"/>
            <w:noWrap/>
            <w:hideMark/>
          </w:tcPr>
          <w:p w14:paraId="6DD50B78"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(68)</w:t>
            </w:r>
          </w:p>
        </w:tc>
        <w:tc>
          <w:tcPr>
            <w:tcW w:w="538" w:type="pct"/>
            <w:tcBorders>
              <w:top w:val="nil"/>
              <w:left w:val="nil"/>
              <w:bottom w:val="single" w:sz="4" w:space="0" w:color="D9D9D9"/>
              <w:right w:val="nil"/>
            </w:tcBorders>
            <w:shd w:val="clear" w:color="000000" w:fill="F2F2F2"/>
            <w:noWrap/>
            <w:hideMark/>
          </w:tcPr>
          <w:p w14:paraId="2125E42C" w14:textId="6304DD6C" w:rsidR="00CD26F2" w:rsidRPr="00CD26F2" w:rsidRDefault="00D449BA" w:rsidP="00D449B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CD26F2" w:rsidRPr="00CD26F2">
              <w:rPr>
                <w:rFonts w:ascii="Calibri" w:eastAsia="Times New Roman" w:hAnsi="Calibri" w:cs="Calibri"/>
                <w:b/>
                <w:bCs/>
                <w:color w:val="44546A"/>
                <w:sz w:val="20"/>
                <w:szCs w:val="20"/>
                <w:lang w:eastAsia="et-EE"/>
              </w:rPr>
              <w:t>83</w:t>
            </w:r>
            <w:r>
              <w:rPr>
                <w:rFonts w:ascii="Calibri" w:eastAsia="Times New Roman" w:hAnsi="Calibri" w:cs="Calibri"/>
                <w:b/>
                <w:bCs/>
                <w:color w:val="44546A"/>
                <w:sz w:val="20"/>
                <w:szCs w:val="20"/>
                <w:lang w:eastAsia="et-EE"/>
              </w:rPr>
              <w:t>6</w:t>
            </w:r>
            <w:r w:rsidR="00CD26F2" w:rsidRPr="00CD26F2">
              <w:rPr>
                <w:rFonts w:ascii="Calibri" w:eastAsia="Times New Roman" w:hAnsi="Calibri" w:cs="Calibri"/>
                <w:b/>
                <w:bCs/>
                <w:color w:val="44546A"/>
                <w:sz w:val="20"/>
                <w:szCs w:val="20"/>
                <w:lang w:eastAsia="et-EE"/>
              </w:rPr>
              <w:t>)</w:t>
            </w:r>
          </w:p>
        </w:tc>
      </w:tr>
      <w:tr w:rsidR="00CD26F2" w:rsidRPr="00CD26F2" w14:paraId="357C1EF1" w14:textId="77777777" w:rsidTr="00D449BA">
        <w:trPr>
          <w:trHeight w:val="255"/>
        </w:trPr>
        <w:tc>
          <w:tcPr>
            <w:tcW w:w="1311" w:type="pct"/>
            <w:tcBorders>
              <w:top w:val="nil"/>
              <w:left w:val="nil"/>
              <w:bottom w:val="nil"/>
              <w:right w:val="single" w:sz="4" w:space="0" w:color="D9D9D9"/>
            </w:tcBorders>
            <w:shd w:val="clear" w:color="000000" w:fill="F2F2F2"/>
            <w:noWrap/>
            <w:hideMark/>
          </w:tcPr>
          <w:p w14:paraId="69F507EF" w14:textId="77777777" w:rsidR="00CD26F2" w:rsidRPr="00CD26F2" w:rsidRDefault="00CD26F2" w:rsidP="00CD26F2">
            <w:pPr>
              <w:spacing w:after="0"/>
              <w:jc w:val="lef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Carrying amount at 31.03.2023</w:t>
            </w:r>
          </w:p>
        </w:tc>
        <w:tc>
          <w:tcPr>
            <w:tcW w:w="461" w:type="pct"/>
            <w:tcBorders>
              <w:top w:val="nil"/>
              <w:left w:val="nil"/>
              <w:bottom w:val="nil"/>
              <w:right w:val="single" w:sz="4" w:space="0" w:color="D9D9D9"/>
            </w:tcBorders>
            <w:shd w:val="clear" w:color="000000" w:fill="F2F2F2"/>
            <w:noWrap/>
            <w:hideMark/>
          </w:tcPr>
          <w:p w14:paraId="783E4E3D"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184</w:t>
            </w:r>
          </w:p>
        </w:tc>
        <w:tc>
          <w:tcPr>
            <w:tcW w:w="538" w:type="pct"/>
            <w:tcBorders>
              <w:top w:val="nil"/>
              <w:left w:val="nil"/>
              <w:bottom w:val="nil"/>
              <w:right w:val="single" w:sz="4" w:space="0" w:color="D9D9D9"/>
            </w:tcBorders>
            <w:shd w:val="clear" w:color="000000" w:fill="F2F2F2"/>
            <w:noWrap/>
            <w:hideMark/>
          </w:tcPr>
          <w:p w14:paraId="094C6204"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684</w:t>
            </w:r>
          </w:p>
        </w:tc>
        <w:tc>
          <w:tcPr>
            <w:tcW w:w="614" w:type="pct"/>
            <w:tcBorders>
              <w:top w:val="nil"/>
              <w:left w:val="nil"/>
              <w:bottom w:val="nil"/>
              <w:right w:val="single" w:sz="4" w:space="0" w:color="D9D9D9"/>
            </w:tcBorders>
            <w:shd w:val="clear" w:color="000000" w:fill="F2F2F2"/>
            <w:noWrap/>
            <w:hideMark/>
          </w:tcPr>
          <w:p w14:paraId="5258DDA3" w14:textId="6E770928" w:rsidR="00CD26F2" w:rsidRPr="00CD26F2" w:rsidRDefault="00D449BA" w:rsidP="00CD26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CD26F2" w:rsidRPr="00CD26F2">
              <w:rPr>
                <w:rFonts w:ascii="Calibri" w:eastAsia="Times New Roman" w:hAnsi="Calibri" w:cs="Calibri"/>
                <w:b/>
                <w:bCs/>
                <w:color w:val="44546A"/>
                <w:sz w:val="20"/>
                <w:szCs w:val="20"/>
                <w:lang w:eastAsia="et-EE"/>
              </w:rPr>
              <w:t>238</w:t>
            </w:r>
          </w:p>
        </w:tc>
        <w:tc>
          <w:tcPr>
            <w:tcW w:w="462" w:type="pct"/>
            <w:tcBorders>
              <w:top w:val="nil"/>
              <w:left w:val="nil"/>
              <w:bottom w:val="nil"/>
              <w:right w:val="single" w:sz="4" w:space="0" w:color="D9D9D9"/>
            </w:tcBorders>
            <w:shd w:val="clear" w:color="000000" w:fill="F2F2F2"/>
            <w:noWrap/>
            <w:hideMark/>
          </w:tcPr>
          <w:p w14:paraId="363B9A2C"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1</w:t>
            </w:r>
          </w:p>
        </w:tc>
        <w:tc>
          <w:tcPr>
            <w:tcW w:w="538" w:type="pct"/>
            <w:tcBorders>
              <w:top w:val="nil"/>
              <w:left w:val="nil"/>
              <w:bottom w:val="nil"/>
              <w:right w:val="single" w:sz="4" w:space="0" w:color="D9D9D9"/>
            </w:tcBorders>
            <w:shd w:val="clear" w:color="000000" w:fill="F2F2F2"/>
            <w:noWrap/>
            <w:hideMark/>
          </w:tcPr>
          <w:p w14:paraId="2796494D"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470</w:t>
            </w:r>
          </w:p>
        </w:tc>
        <w:tc>
          <w:tcPr>
            <w:tcW w:w="538" w:type="pct"/>
            <w:tcBorders>
              <w:top w:val="nil"/>
              <w:left w:val="nil"/>
              <w:bottom w:val="nil"/>
              <w:right w:val="single" w:sz="4" w:space="0" w:color="D9D9D9"/>
            </w:tcBorders>
            <w:shd w:val="clear" w:color="000000" w:fill="F2F2F2"/>
            <w:noWrap/>
            <w:hideMark/>
          </w:tcPr>
          <w:p w14:paraId="4B86D51B" w14:textId="77777777" w:rsidR="00CD26F2" w:rsidRPr="00CD26F2" w:rsidRDefault="00CD26F2" w:rsidP="00CD26F2">
            <w:pPr>
              <w:spacing w:after="0"/>
              <w:jc w:val="right"/>
              <w:rPr>
                <w:rFonts w:ascii="Calibri" w:eastAsia="Times New Roman" w:hAnsi="Calibri" w:cs="Calibri"/>
                <w:b/>
                <w:bCs/>
                <w:color w:val="44546A"/>
                <w:sz w:val="20"/>
                <w:szCs w:val="20"/>
                <w:lang w:eastAsia="et-EE"/>
              </w:rPr>
            </w:pPr>
            <w:r w:rsidRPr="00CD26F2">
              <w:rPr>
                <w:rFonts w:ascii="Calibri" w:eastAsia="Times New Roman" w:hAnsi="Calibri" w:cs="Calibri"/>
                <w:b/>
                <w:bCs/>
                <w:color w:val="44546A"/>
                <w:sz w:val="20"/>
                <w:szCs w:val="20"/>
                <w:lang w:eastAsia="et-EE"/>
              </w:rPr>
              <w:t>51</w:t>
            </w:r>
          </w:p>
        </w:tc>
        <w:tc>
          <w:tcPr>
            <w:tcW w:w="538" w:type="pct"/>
            <w:tcBorders>
              <w:top w:val="nil"/>
              <w:left w:val="nil"/>
              <w:bottom w:val="nil"/>
              <w:right w:val="nil"/>
            </w:tcBorders>
            <w:shd w:val="clear" w:color="000000" w:fill="F2F2F2"/>
            <w:noWrap/>
            <w:hideMark/>
          </w:tcPr>
          <w:p w14:paraId="0EAA4740" w14:textId="7E006828" w:rsidR="00CD26F2" w:rsidRPr="00CD26F2" w:rsidRDefault="00D449BA" w:rsidP="00D449B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CD26F2" w:rsidRPr="00CD26F2">
              <w:rPr>
                <w:rFonts w:ascii="Calibri" w:eastAsia="Times New Roman" w:hAnsi="Calibri" w:cs="Calibri"/>
                <w:b/>
                <w:bCs/>
                <w:color w:val="44546A"/>
                <w:sz w:val="20"/>
                <w:szCs w:val="20"/>
                <w:lang w:eastAsia="et-EE"/>
              </w:rPr>
              <w:t>62</w:t>
            </w:r>
            <w:r>
              <w:rPr>
                <w:rFonts w:ascii="Calibri" w:eastAsia="Times New Roman" w:hAnsi="Calibri" w:cs="Calibri"/>
                <w:b/>
                <w:bCs/>
                <w:color w:val="44546A"/>
                <w:sz w:val="20"/>
                <w:szCs w:val="20"/>
                <w:lang w:eastAsia="et-EE"/>
              </w:rPr>
              <w:t>8</w:t>
            </w:r>
          </w:p>
        </w:tc>
      </w:tr>
    </w:tbl>
    <w:p w14:paraId="20BF985D" w14:textId="77777777" w:rsidR="00557C91" w:rsidRDefault="00557C91" w:rsidP="00557C91">
      <w:pPr>
        <w:spacing w:after="160" w:line="259" w:lineRule="auto"/>
        <w:jc w:val="left"/>
        <w:rPr>
          <w:sz w:val="20"/>
          <w:lang w:val="en-GB"/>
        </w:rPr>
      </w:pPr>
      <w:r>
        <w:rPr>
          <w:sz w:val="20"/>
          <w:lang w:val="en-GB"/>
        </w:rPr>
        <w:br w:type="page"/>
      </w:r>
    </w:p>
    <w:p w14:paraId="7144EE5D" w14:textId="53B9DD17" w:rsidR="00557C91" w:rsidRPr="002245B3" w:rsidRDefault="00557C91" w:rsidP="00557C91">
      <w:pPr>
        <w:pStyle w:val="Heading2"/>
        <w:rPr>
          <w:color w:val="44546A" w:themeColor="text2"/>
          <w:lang w:val="en-GB"/>
        </w:rPr>
      </w:pPr>
      <w:bookmarkStart w:id="30" w:name="_Toc523303564"/>
      <w:bookmarkStart w:id="31" w:name="_Toc135828999"/>
      <w:r w:rsidRPr="002245B3">
        <w:rPr>
          <w:color w:val="44546A" w:themeColor="text2"/>
          <w:lang w:val="en-GB"/>
        </w:rPr>
        <w:lastRenderedPageBreak/>
        <w:t xml:space="preserve">Note </w:t>
      </w:r>
      <w:r w:rsidR="0097424E">
        <w:rPr>
          <w:color w:val="44546A" w:themeColor="text2"/>
          <w:lang w:val="en-GB"/>
        </w:rPr>
        <w:t>6</w:t>
      </w:r>
      <w:r w:rsidRPr="002245B3">
        <w:rPr>
          <w:color w:val="44546A" w:themeColor="text2"/>
          <w:lang w:val="en-GB"/>
        </w:rPr>
        <w:t xml:space="preserve"> intangible assets</w:t>
      </w:r>
      <w:bookmarkEnd w:id="30"/>
      <w:bookmarkEnd w:id="31"/>
    </w:p>
    <w:tbl>
      <w:tblPr>
        <w:tblW w:w="5000" w:type="pct"/>
        <w:tblCellMar>
          <w:left w:w="70" w:type="dxa"/>
          <w:right w:w="70" w:type="dxa"/>
        </w:tblCellMar>
        <w:tblLook w:val="04A0" w:firstRow="1" w:lastRow="0" w:firstColumn="1" w:lastColumn="0" w:noHBand="0" w:noVBand="1"/>
      </w:tblPr>
      <w:tblGrid>
        <w:gridCol w:w="6818"/>
        <w:gridCol w:w="2253"/>
      </w:tblGrid>
      <w:tr w:rsidR="00B1651E" w:rsidRPr="00B1651E" w14:paraId="7D119F8E"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7C796A08" w14:textId="77777777" w:rsidR="00B1651E" w:rsidRPr="00B1651E" w:rsidRDefault="00B1651E" w:rsidP="00B1651E">
            <w:pPr>
              <w:spacing w:after="0"/>
              <w:jc w:val="left"/>
              <w:rPr>
                <w:rFonts w:ascii="Calibri" w:eastAsia="Times New Roman" w:hAnsi="Calibri" w:cs="Calibri"/>
                <w:i/>
                <w:iCs/>
                <w:color w:val="000000"/>
                <w:sz w:val="20"/>
                <w:szCs w:val="20"/>
                <w:lang w:eastAsia="et-EE"/>
              </w:rPr>
            </w:pPr>
            <w:r w:rsidRPr="00B1651E">
              <w:rPr>
                <w:rFonts w:ascii="Calibri" w:eastAsia="Times New Roman" w:hAnsi="Calibri" w:cs="Calibri"/>
                <w:i/>
                <w:iCs/>
                <w:color w:val="000000"/>
                <w:sz w:val="20"/>
                <w:szCs w:val="20"/>
                <w:lang w:eastAsia="et-EE"/>
              </w:rPr>
              <w:t>thousand €</w:t>
            </w:r>
          </w:p>
        </w:tc>
        <w:tc>
          <w:tcPr>
            <w:tcW w:w="1242" w:type="pct"/>
            <w:tcBorders>
              <w:top w:val="nil"/>
              <w:left w:val="nil"/>
              <w:bottom w:val="single" w:sz="4" w:space="0" w:color="D9D9D9"/>
              <w:right w:val="nil"/>
            </w:tcBorders>
            <w:shd w:val="clear" w:color="auto" w:fill="auto"/>
            <w:noWrap/>
            <w:hideMark/>
          </w:tcPr>
          <w:p w14:paraId="58E5A5AC" w14:textId="77777777" w:rsidR="00B1651E" w:rsidRPr="00B1651E" w:rsidRDefault="00B1651E" w:rsidP="00B1651E">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Computer software</w:t>
            </w:r>
          </w:p>
        </w:tc>
      </w:tr>
      <w:tr w:rsidR="00B1651E" w:rsidRPr="00B1651E" w14:paraId="1F1A70C0"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28231641" w14:textId="719F5F66"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Cost at 31.12.20</w:t>
            </w:r>
            <w:r w:rsidR="003A5682">
              <w:rPr>
                <w:rFonts w:ascii="Calibri" w:eastAsia="Times New Roman" w:hAnsi="Calibri" w:cs="Calibri"/>
                <w:b/>
                <w:bCs/>
                <w:color w:val="44546A"/>
                <w:sz w:val="20"/>
                <w:szCs w:val="20"/>
                <w:lang w:eastAsia="et-EE"/>
              </w:rPr>
              <w:t>2</w:t>
            </w:r>
            <w:r w:rsidR="00AD068C">
              <w:rPr>
                <w:rFonts w:ascii="Calibri" w:eastAsia="Times New Roman" w:hAnsi="Calibri" w:cs="Calibri"/>
                <w:b/>
                <w:bCs/>
                <w:color w:val="44546A"/>
                <w:sz w:val="20"/>
                <w:szCs w:val="20"/>
                <w:lang w:eastAsia="et-EE"/>
              </w:rPr>
              <w:t>1</w:t>
            </w:r>
          </w:p>
        </w:tc>
        <w:tc>
          <w:tcPr>
            <w:tcW w:w="1242" w:type="pct"/>
            <w:tcBorders>
              <w:top w:val="nil"/>
              <w:left w:val="nil"/>
              <w:bottom w:val="single" w:sz="4" w:space="0" w:color="D9D9D9"/>
              <w:right w:val="nil"/>
            </w:tcBorders>
            <w:shd w:val="clear" w:color="auto" w:fill="auto"/>
            <w:noWrap/>
            <w:hideMark/>
          </w:tcPr>
          <w:p w14:paraId="65198544" w14:textId="38F0E133" w:rsidR="00B1651E" w:rsidRPr="00B1651E" w:rsidRDefault="00AD068C"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13</w:t>
            </w:r>
          </w:p>
        </w:tc>
      </w:tr>
      <w:tr w:rsidR="00B1651E" w:rsidRPr="00B1651E" w14:paraId="262346B3"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54643091" w14:textId="639DDE01"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Accumulated amortisation at 31.12.20</w:t>
            </w:r>
            <w:r w:rsidR="003A5682">
              <w:rPr>
                <w:rFonts w:ascii="Calibri" w:eastAsia="Times New Roman" w:hAnsi="Calibri" w:cs="Calibri"/>
                <w:b/>
                <w:bCs/>
                <w:color w:val="44546A"/>
                <w:sz w:val="20"/>
                <w:szCs w:val="20"/>
                <w:lang w:eastAsia="et-EE"/>
              </w:rPr>
              <w:t>2</w:t>
            </w:r>
            <w:r w:rsidR="00AD068C">
              <w:rPr>
                <w:rFonts w:ascii="Calibri" w:eastAsia="Times New Roman" w:hAnsi="Calibri" w:cs="Calibri"/>
                <w:b/>
                <w:bCs/>
                <w:color w:val="44546A"/>
                <w:sz w:val="20"/>
                <w:szCs w:val="20"/>
                <w:lang w:eastAsia="et-EE"/>
              </w:rPr>
              <w:t>1</w:t>
            </w:r>
          </w:p>
        </w:tc>
        <w:tc>
          <w:tcPr>
            <w:tcW w:w="1242" w:type="pct"/>
            <w:tcBorders>
              <w:top w:val="nil"/>
              <w:left w:val="nil"/>
              <w:bottom w:val="single" w:sz="4" w:space="0" w:color="D9D9D9"/>
              <w:right w:val="nil"/>
            </w:tcBorders>
            <w:shd w:val="clear" w:color="auto" w:fill="auto"/>
            <w:noWrap/>
            <w:hideMark/>
          </w:tcPr>
          <w:p w14:paraId="22A81B12" w14:textId="633F9C32" w:rsidR="00B1651E" w:rsidRPr="00B1651E" w:rsidRDefault="00B1651E" w:rsidP="00AD068C">
            <w:pPr>
              <w:spacing w:after="0"/>
              <w:jc w:val="righ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w:t>
            </w:r>
            <w:r w:rsidR="00AD068C">
              <w:rPr>
                <w:rFonts w:ascii="Calibri" w:eastAsia="Times New Roman" w:hAnsi="Calibri" w:cs="Calibri"/>
                <w:b/>
                <w:bCs/>
                <w:color w:val="44546A"/>
                <w:sz w:val="20"/>
                <w:szCs w:val="20"/>
                <w:lang w:eastAsia="et-EE"/>
              </w:rPr>
              <w:t>10</w:t>
            </w:r>
            <w:r w:rsidRPr="00B1651E">
              <w:rPr>
                <w:rFonts w:ascii="Calibri" w:eastAsia="Times New Roman" w:hAnsi="Calibri" w:cs="Calibri"/>
                <w:b/>
                <w:bCs/>
                <w:color w:val="44546A"/>
                <w:sz w:val="20"/>
                <w:szCs w:val="20"/>
                <w:lang w:eastAsia="et-EE"/>
              </w:rPr>
              <w:t>)</w:t>
            </w:r>
          </w:p>
        </w:tc>
      </w:tr>
      <w:tr w:rsidR="00B1651E" w:rsidRPr="00B1651E" w14:paraId="02EE5489"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325C0D9B" w14:textId="47725357"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Carrying amount 31.12.20</w:t>
            </w:r>
            <w:r w:rsidR="003A5682">
              <w:rPr>
                <w:rFonts w:ascii="Calibri" w:eastAsia="Times New Roman" w:hAnsi="Calibri" w:cs="Calibri"/>
                <w:b/>
                <w:bCs/>
                <w:color w:val="44546A"/>
                <w:sz w:val="20"/>
                <w:szCs w:val="20"/>
                <w:lang w:eastAsia="et-EE"/>
              </w:rPr>
              <w:t>2</w:t>
            </w:r>
            <w:r w:rsidR="00AD068C">
              <w:rPr>
                <w:rFonts w:ascii="Calibri" w:eastAsia="Times New Roman" w:hAnsi="Calibri" w:cs="Calibri"/>
                <w:b/>
                <w:bCs/>
                <w:color w:val="44546A"/>
                <w:sz w:val="20"/>
                <w:szCs w:val="20"/>
                <w:lang w:eastAsia="et-EE"/>
              </w:rPr>
              <w:t>1</w:t>
            </w:r>
          </w:p>
        </w:tc>
        <w:tc>
          <w:tcPr>
            <w:tcW w:w="1242" w:type="pct"/>
            <w:tcBorders>
              <w:top w:val="nil"/>
              <w:left w:val="nil"/>
              <w:bottom w:val="single" w:sz="4" w:space="0" w:color="D9D9D9"/>
              <w:right w:val="nil"/>
            </w:tcBorders>
            <w:shd w:val="clear" w:color="auto" w:fill="auto"/>
            <w:noWrap/>
            <w:hideMark/>
          </w:tcPr>
          <w:p w14:paraId="1082BF37" w14:textId="3DCF49D6" w:rsidR="00B1651E" w:rsidRPr="00B1651E" w:rsidRDefault="00AD068C"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p>
        </w:tc>
      </w:tr>
      <w:tr w:rsidR="00B1651E" w:rsidRPr="00B1651E" w14:paraId="328BB115"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0C2DBE0D" w14:textId="77777777" w:rsidR="00B1651E" w:rsidRPr="00B1651E" w:rsidRDefault="00B1651E" w:rsidP="00B1651E">
            <w:pPr>
              <w:spacing w:after="0"/>
              <w:jc w:val="left"/>
              <w:rPr>
                <w:rFonts w:ascii="Calibri" w:eastAsia="Times New Roman" w:hAnsi="Calibri" w:cs="Calibri"/>
                <w:color w:val="000000"/>
                <w:sz w:val="20"/>
                <w:szCs w:val="20"/>
                <w:lang w:eastAsia="et-EE"/>
              </w:rPr>
            </w:pPr>
            <w:r w:rsidRPr="00B1651E">
              <w:rPr>
                <w:rFonts w:ascii="Calibri" w:eastAsia="Times New Roman" w:hAnsi="Calibri" w:cs="Calibri"/>
                <w:color w:val="000000"/>
                <w:sz w:val="20"/>
                <w:szCs w:val="20"/>
                <w:lang w:eastAsia="et-EE"/>
              </w:rPr>
              <w:t> </w:t>
            </w:r>
          </w:p>
        </w:tc>
        <w:tc>
          <w:tcPr>
            <w:tcW w:w="1242" w:type="pct"/>
            <w:tcBorders>
              <w:top w:val="nil"/>
              <w:left w:val="nil"/>
              <w:bottom w:val="single" w:sz="4" w:space="0" w:color="D9D9D9"/>
              <w:right w:val="nil"/>
            </w:tcBorders>
            <w:shd w:val="clear" w:color="auto" w:fill="auto"/>
            <w:noWrap/>
            <w:hideMark/>
          </w:tcPr>
          <w:p w14:paraId="51E0A7A1" w14:textId="77777777" w:rsidR="00B1651E" w:rsidRPr="00B1651E" w:rsidRDefault="00B1651E" w:rsidP="00B1651E">
            <w:pPr>
              <w:spacing w:after="0"/>
              <w:jc w:val="left"/>
              <w:rPr>
                <w:rFonts w:ascii="Calibri" w:eastAsia="Times New Roman" w:hAnsi="Calibri" w:cs="Calibri"/>
                <w:color w:val="44546A"/>
                <w:sz w:val="20"/>
                <w:szCs w:val="20"/>
                <w:lang w:eastAsia="et-EE"/>
              </w:rPr>
            </w:pPr>
            <w:r w:rsidRPr="00B1651E">
              <w:rPr>
                <w:rFonts w:ascii="Calibri" w:eastAsia="Times New Roman" w:hAnsi="Calibri" w:cs="Calibri"/>
                <w:color w:val="44546A"/>
                <w:sz w:val="20"/>
                <w:szCs w:val="20"/>
                <w:lang w:eastAsia="et-EE"/>
              </w:rPr>
              <w:t> </w:t>
            </w:r>
          </w:p>
        </w:tc>
      </w:tr>
      <w:tr w:rsidR="00B1651E" w:rsidRPr="00B1651E" w14:paraId="2C565458"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341548DF" w14:textId="3677C00C" w:rsidR="00B1651E" w:rsidRPr="00B1651E" w:rsidRDefault="00B1651E" w:rsidP="003A5682">
            <w:pPr>
              <w:spacing w:after="0"/>
              <w:jc w:val="left"/>
              <w:rPr>
                <w:rFonts w:ascii="Calibri" w:eastAsia="Times New Roman" w:hAnsi="Calibri" w:cs="Calibri"/>
                <w:color w:val="000000"/>
                <w:sz w:val="20"/>
                <w:szCs w:val="20"/>
                <w:lang w:eastAsia="et-EE"/>
              </w:rPr>
            </w:pPr>
            <w:r w:rsidRPr="00B1651E">
              <w:rPr>
                <w:rFonts w:ascii="Calibri" w:eastAsia="Times New Roman" w:hAnsi="Calibri" w:cs="Calibri"/>
                <w:color w:val="000000"/>
                <w:sz w:val="20"/>
                <w:szCs w:val="20"/>
                <w:lang w:eastAsia="et-EE"/>
              </w:rPr>
              <w:t>Amortisation charge (Note</w:t>
            </w:r>
            <w:r w:rsidR="003A5682">
              <w:rPr>
                <w:rFonts w:ascii="Calibri" w:eastAsia="Times New Roman" w:hAnsi="Calibri" w:cs="Calibri"/>
                <w:color w:val="000000"/>
                <w:sz w:val="20"/>
                <w:szCs w:val="20"/>
                <w:lang w:eastAsia="et-EE"/>
              </w:rPr>
              <w:t xml:space="preserve"> 14</w:t>
            </w:r>
            <w:r w:rsidRPr="00B1651E">
              <w:rPr>
                <w:rFonts w:ascii="Calibri" w:eastAsia="Times New Roman" w:hAnsi="Calibri" w:cs="Calibri"/>
                <w:color w:val="000000"/>
                <w:sz w:val="20"/>
                <w:szCs w:val="20"/>
                <w:lang w:eastAsia="et-EE"/>
              </w:rPr>
              <w:t>)</w:t>
            </w:r>
          </w:p>
        </w:tc>
        <w:tc>
          <w:tcPr>
            <w:tcW w:w="1242" w:type="pct"/>
            <w:tcBorders>
              <w:top w:val="nil"/>
              <w:left w:val="nil"/>
              <w:bottom w:val="single" w:sz="4" w:space="0" w:color="D9D9D9"/>
              <w:right w:val="nil"/>
            </w:tcBorders>
            <w:shd w:val="clear" w:color="auto" w:fill="auto"/>
            <w:noWrap/>
            <w:hideMark/>
          </w:tcPr>
          <w:p w14:paraId="2F996F79" w14:textId="2DEA6B11" w:rsidR="00B1651E" w:rsidRPr="00B1651E" w:rsidRDefault="00AD068C" w:rsidP="00B1651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DE5331" w:rsidRPr="00B1651E" w14:paraId="46D725CF" w14:textId="77777777" w:rsidTr="00B1651E">
        <w:trPr>
          <w:trHeight w:val="255"/>
        </w:trPr>
        <w:tc>
          <w:tcPr>
            <w:tcW w:w="3758" w:type="pct"/>
            <w:tcBorders>
              <w:top w:val="nil"/>
              <w:left w:val="nil"/>
              <w:bottom w:val="single" w:sz="4" w:space="0" w:color="D9D9D9"/>
              <w:right w:val="single" w:sz="4" w:space="0" w:color="D9D9D9"/>
            </w:tcBorders>
            <w:shd w:val="clear" w:color="auto" w:fill="auto"/>
            <w:noWrap/>
          </w:tcPr>
          <w:p w14:paraId="69A74559" w14:textId="77777777" w:rsidR="00DE5331" w:rsidRPr="00B1651E" w:rsidRDefault="00DE5331" w:rsidP="003A5682">
            <w:pPr>
              <w:spacing w:after="0"/>
              <w:jc w:val="left"/>
              <w:rPr>
                <w:rFonts w:ascii="Calibri" w:eastAsia="Times New Roman" w:hAnsi="Calibri" w:cs="Calibri"/>
                <w:color w:val="000000"/>
                <w:sz w:val="20"/>
                <w:szCs w:val="20"/>
                <w:lang w:eastAsia="et-EE"/>
              </w:rPr>
            </w:pPr>
          </w:p>
        </w:tc>
        <w:tc>
          <w:tcPr>
            <w:tcW w:w="1242" w:type="pct"/>
            <w:tcBorders>
              <w:top w:val="nil"/>
              <w:left w:val="nil"/>
              <w:bottom w:val="single" w:sz="4" w:space="0" w:color="D9D9D9"/>
              <w:right w:val="nil"/>
            </w:tcBorders>
            <w:shd w:val="clear" w:color="auto" w:fill="auto"/>
            <w:noWrap/>
          </w:tcPr>
          <w:p w14:paraId="511C5434" w14:textId="77777777" w:rsidR="00DE5331" w:rsidRPr="00B1651E" w:rsidRDefault="00DE5331" w:rsidP="00B1651E">
            <w:pPr>
              <w:spacing w:after="0"/>
              <w:jc w:val="right"/>
              <w:rPr>
                <w:rFonts w:ascii="Calibri" w:eastAsia="Times New Roman" w:hAnsi="Calibri" w:cs="Calibri"/>
                <w:color w:val="000000"/>
                <w:sz w:val="20"/>
                <w:szCs w:val="20"/>
                <w:lang w:eastAsia="et-EE"/>
              </w:rPr>
            </w:pPr>
          </w:p>
        </w:tc>
      </w:tr>
      <w:tr w:rsidR="00B1651E" w:rsidRPr="00B1651E" w14:paraId="34420599"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567CF88D" w14:textId="2C40D757"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Cost at 31.03.202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13580EF2" w14:textId="2FA810E4" w:rsidR="00B1651E" w:rsidRPr="00B1651E" w:rsidRDefault="00AD068C"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13</w:t>
            </w:r>
          </w:p>
        </w:tc>
      </w:tr>
      <w:tr w:rsidR="00B1651E" w:rsidRPr="00B1651E" w14:paraId="58590977"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63DD9473" w14:textId="51EF4C2E"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Accumulated amortisation at 31.03.202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4694DFC3" w14:textId="61DCF538" w:rsidR="00B1651E" w:rsidRPr="00B1651E" w:rsidRDefault="00B1651E" w:rsidP="00AD068C">
            <w:pPr>
              <w:spacing w:after="0"/>
              <w:jc w:val="righ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w:t>
            </w:r>
            <w:r w:rsidR="00AD068C">
              <w:rPr>
                <w:rFonts w:ascii="Calibri" w:eastAsia="Times New Roman" w:hAnsi="Calibri" w:cs="Calibri"/>
                <w:b/>
                <w:bCs/>
                <w:color w:val="44546A"/>
                <w:sz w:val="20"/>
                <w:szCs w:val="20"/>
                <w:lang w:eastAsia="et-EE"/>
              </w:rPr>
              <w:t>10</w:t>
            </w:r>
            <w:r w:rsidRPr="00B1651E">
              <w:rPr>
                <w:rFonts w:ascii="Calibri" w:eastAsia="Times New Roman" w:hAnsi="Calibri" w:cs="Calibri"/>
                <w:b/>
                <w:bCs/>
                <w:color w:val="44546A"/>
                <w:sz w:val="20"/>
                <w:szCs w:val="20"/>
                <w:lang w:eastAsia="et-EE"/>
              </w:rPr>
              <w:t>)</w:t>
            </w:r>
          </w:p>
        </w:tc>
      </w:tr>
      <w:tr w:rsidR="00B1651E" w:rsidRPr="00B1651E" w14:paraId="15AD871A"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6ACCFAF6" w14:textId="14DC7540"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Carrying amount 31.03.202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54C49C50" w14:textId="6B200604" w:rsidR="00B1651E" w:rsidRPr="00B1651E" w:rsidRDefault="003A5682"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p>
        </w:tc>
      </w:tr>
      <w:tr w:rsidR="00B1651E" w:rsidRPr="00B1651E" w14:paraId="41EBCD78"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3D24A259" w14:textId="77777777" w:rsidR="00B1651E" w:rsidRPr="00B1651E" w:rsidRDefault="00B1651E" w:rsidP="00B1651E">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 </w:t>
            </w:r>
          </w:p>
        </w:tc>
        <w:tc>
          <w:tcPr>
            <w:tcW w:w="1242" w:type="pct"/>
            <w:tcBorders>
              <w:top w:val="nil"/>
              <w:left w:val="nil"/>
              <w:bottom w:val="single" w:sz="4" w:space="0" w:color="D9D9D9"/>
              <w:right w:val="nil"/>
            </w:tcBorders>
            <w:shd w:val="clear" w:color="auto" w:fill="auto"/>
            <w:noWrap/>
            <w:hideMark/>
          </w:tcPr>
          <w:p w14:paraId="4175091F" w14:textId="77777777" w:rsidR="00B1651E" w:rsidRPr="00B1651E" w:rsidRDefault="00B1651E" w:rsidP="00B1651E">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 </w:t>
            </w:r>
          </w:p>
        </w:tc>
      </w:tr>
      <w:tr w:rsidR="00B1651E" w:rsidRPr="00B1651E" w14:paraId="46AD8974"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0E363AF4" w14:textId="5BE3D9AB"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Cost at 31.12.202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51806B9F" w14:textId="3032107A" w:rsidR="00B1651E" w:rsidRPr="00B1651E" w:rsidRDefault="003A5682"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13</w:t>
            </w:r>
          </w:p>
        </w:tc>
      </w:tr>
      <w:tr w:rsidR="00B1651E" w:rsidRPr="00B1651E" w14:paraId="5DD22217"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0A7F070D" w14:textId="71E5C8EB"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Accumulated amortisation at 31.12.202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463E4461" w14:textId="659A4971" w:rsidR="00B1651E" w:rsidRPr="00B1651E" w:rsidRDefault="00B1651E" w:rsidP="00AD068C">
            <w:pPr>
              <w:spacing w:after="0"/>
              <w:jc w:val="righ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w:t>
            </w:r>
            <w:r w:rsidR="003A5682">
              <w:rPr>
                <w:rFonts w:ascii="Calibri" w:eastAsia="Times New Roman" w:hAnsi="Calibri" w:cs="Calibri"/>
                <w:b/>
                <w:bCs/>
                <w:color w:val="44546A"/>
                <w:sz w:val="20"/>
                <w:szCs w:val="20"/>
                <w:lang w:eastAsia="et-EE"/>
              </w:rPr>
              <w:t>1</w:t>
            </w:r>
            <w:r w:rsidR="00AD068C">
              <w:rPr>
                <w:rFonts w:ascii="Calibri" w:eastAsia="Times New Roman" w:hAnsi="Calibri" w:cs="Calibri"/>
                <w:b/>
                <w:bCs/>
                <w:color w:val="44546A"/>
                <w:sz w:val="20"/>
                <w:szCs w:val="20"/>
                <w:lang w:eastAsia="et-EE"/>
              </w:rPr>
              <w:t>1</w:t>
            </w:r>
            <w:r w:rsidRPr="00B1651E">
              <w:rPr>
                <w:rFonts w:ascii="Calibri" w:eastAsia="Times New Roman" w:hAnsi="Calibri" w:cs="Calibri"/>
                <w:b/>
                <w:bCs/>
                <w:color w:val="44546A"/>
                <w:sz w:val="20"/>
                <w:szCs w:val="20"/>
                <w:lang w:eastAsia="et-EE"/>
              </w:rPr>
              <w:t>)</w:t>
            </w:r>
          </w:p>
        </w:tc>
      </w:tr>
      <w:tr w:rsidR="00B1651E" w:rsidRPr="00B1651E" w14:paraId="279D5CCD"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6172B8ED" w14:textId="69599065"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Carrying amount 31.12.202</w:t>
            </w:r>
            <w:r w:rsidR="00AD068C">
              <w:rPr>
                <w:rFonts w:ascii="Calibri" w:eastAsia="Times New Roman" w:hAnsi="Calibri" w:cs="Calibri"/>
                <w:b/>
                <w:bCs/>
                <w:color w:val="44546A"/>
                <w:sz w:val="20"/>
                <w:szCs w:val="20"/>
                <w:lang w:eastAsia="et-EE"/>
              </w:rPr>
              <w:t>2</w:t>
            </w:r>
          </w:p>
        </w:tc>
        <w:tc>
          <w:tcPr>
            <w:tcW w:w="1242" w:type="pct"/>
            <w:tcBorders>
              <w:top w:val="nil"/>
              <w:left w:val="nil"/>
              <w:bottom w:val="single" w:sz="4" w:space="0" w:color="D9D9D9"/>
              <w:right w:val="nil"/>
            </w:tcBorders>
            <w:shd w:val="clear" w:color="auto" w:fill="auto"/>
            <w:noWrap/>
            <w:hideMark/>
          </w:tcPr>
          <w:p w14:paraId="092D3D82" w14:textId="09E92544" w:rsidR="00B1651E" w:rsidRPr="00B1651E" w:rsidRDefault="00AD068C"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p>
        </w:tc>
      </w:tr>
      <w:tr w:rsidR="00B1651E" w:rsidRPr="00B1651E" w14:paraId="2265DFE8" w14:textId="77777777" w:rsidTr="00B1651E">
        <w:trPr>
          <w:trHeight w:val="255"/>
        </w:trPr>
        <w:tc>
          <w:tcPr>
            <w:tcW w:w="3758" w:type="pct"/>
            <w:tcBorders>
              <w:top w:val="nil"/>
              <w:left w:val="nil"/>
              <w:bottom w:val="single" w:sz="4" w:space="0" w:color="D9D9D9"/>
              <w:right w:val="single" w:sz="4" w:space="0" w:color="D9D9D9"/>
            </w:tcBorders>
            <w:shd w:val="clear" w:color="auto" w:fill="auto"/>
            <w:noWrap/>
            <w:hideMark/>
          </w:tcPr>
          <w:p w14:paraId="5AFDDD44" w14:textId="77777777" w:rsidR="00B1651E" w:rsidRPr="00B1651E" w:rsidRDefault="00B1651E" w:rsidP="00B1651E">
            <w:pPr>
              <w:spacing w:after="0"/>
              <w:jc w:val="left"/>
              <w:rPr>
                <w:rFonts w:ascii="Calibri" w:eastAsia="Times New Roman" w:hAnsi="Calibri" w:cs="Calibri"/>
                <w:color w:val="000000"/>
                <w:sz w:val="20"/>
                <w:szCs w:val="20"/>
                <w:lang w:eastAsia="et-EE"/>
              </w:rPr>
            </w:pPr>
            <w:r w:rsidRPr="00B1651E">
              <w:rPr>
                <w:rFonts w:ascii="Calibri" w:eastAsia="Times New Roman" w:hAnsi="Calibri" w:cs="Calibri"/>
                <w:color w:val="000000"/>
                <w:sz w:val="20"/>
                <w:szCs w:val="20"/>
                <w:lang w:eastAsia="et-EE"/>
              </w:rPr>
              <w:t> </w:t>
            </w:r>
          </w:p>
        </w:tc>
        <w:tc>
          <w:tcPr>
            <w:tcW w:w="1242" w:type="pct"/>
            <w:tcBorders>
              <w:top w:val="nil"/>
              <w:left w:val="nil"/>
              <w:bottom w:val="single" w:sz="4" w:space="0" w:color="D9D9D9"/>
              <w:right w:val="nil"/>
            </w:tcBorders>
            <w:shd w:val="clear" w:color="auto" w:fill="auto"/>
            <w:noWrap/>
            <w:hideMark/>
          </w:tcPr>
          <w:p w14:paraId="581E6DC4" w14:textId="77777777" w:rsidR="00B1651E" w:rsidRPr="00B1651E" w:rsidRDefault="00B1651E" w:rsidP="00B1651E">
            <w:pPr>
              <w:spacing w:after="0"/>
              <w:jc w:val="left"/>
              <w:rPr>
                <w:rFonts w:ascii="Calibri" w:eastAsia="Times New Roman" w:hAnsi="Calibri" w:cs="Calibri"/>
                <w:color w:val="44546A"/>
                <w:sz w:val="20"/>
                <w:szCs w:val="20"/>
                <w:lang w:eastAsia="et-EE"/>
              </w:rPr>
            </w:pPr>
            <w:r w:rsidRPr="00B1651E">
              <w:rPr>
                <w:rFonts w:ascii="Calibri" w:eastAsia="Times New Roman" w:hAnsi="Calibri" w:cs="Calibri"/>
                <w:color w:val="44546A"/>
                <w:sz w:val="20"/>
                <w:szCs w:val="20"/>
                <w:lang w:eastAsia="et-EE"/>
              </w:rPr>
              <w:t> </w:t>
            </w:r>
          </w:p>
        </w:tc>
      </w:tr>
      <w:tr w:rsidR="00B1651E" w:rsidRPr="00B1651E" w14:paraId="1379E354" w14:textId="77777777" w:rsidTr="00B1651E">
        <w:trPr>
          <w:trHeight w:val="255"/>
        </w:trPr>
        <w:tc>
          <w:tcPr>
            <w:tcW w:w="3758" w:type="pct"/>
            <w:tcBorders>
              <w:top w:val="nil"/>
              <w:left w:val="nil"/>
              <w:bottom w:val="single" w:sz="4" w:space="0" w:color="D9D9D9"/>
              <w:right w:val="single" w:sz="4" w:space="0" w:color="D9D9D9"/>
            </w:tcBorders>
            <w:shd w:val="clear" w:color="000000" w:fill="F2F2F2"/>
            <w:noWrap/>
            <w:hideMark/>
          </w:tcPr>
          <w:p w14:paraId="394B89BE" w14:textId="6D9B979B" w:rsidR="00B1651E" w:rsidRPr="00B1651E" w:rsidRDefault="003A5682" w:rsidP="003A5682">
            <w:pPr>
              <w:spacing w:after="0"/>
              <w:jc w:val="lef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Amortisation charge (Note 14</w:t>
            </w:r>
            <w:r w:rsidR="00B1651E" w:rsidRPr="00B1651E">
              <w:rPr>
                <w:rFonts w:ascii="Calibri" w:eastAsia="Times New Roman" w:hAnsi="Calibri" w:cs="Calibri"/>
                <w:color w:val="000000"/>
                <w:sz w:val="20"/>
                <w:szCs w:val="20"/>
                <w:lang w:eastAsia="et-EE"/>
              </w:rPr>
              <w:t>)</w:t>
            </w:r>
          </w:p>
        </w:tc>
        <w:tc>
          <w:tcPr>
            <w:tcW w:w="1242" w:type="pct"/>
            <w:tcBorders>
              <w:top w:val="nil"/>
              <w:left w:val="nil"/>
              <w:bottom w:val="single" w:sz="4" w:space="0" w:color="D9D9D9"/>
              <w:right w:val="nil"/>
            </w:tcBorders>
            <w:shd w:val="clear" w:color="000000" w:fill="F2F2F2"/>
            <w:noWrap/>
            <w:hideMark/>
          </w:tcPr>
          <w:p w14:paraId="21F01C49" w14:textId="5B289C8E" w:rsidR="00B1651E" w:rsidRPr="00B1651E" w:rsidRDefault="00AD068C" w:rsidP="00B1651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DE5331" w:rsidRPr="00B1651E" w14:paraId="16FBCCC7" w14:textId="77777777" w:rsidTr="00B1651E">
        <w:trPr>
          <w:trHeight w:val="255"/>
        </w:trPr>
        <w:tc>
          <w:tcPr>
            <w:tcW w:w="3758" w:type="pct"/>
            <w:tcBorders>
              <w:top w:val="nil"/>
              <w:left w:val="nil"/>
              <w:bottom w:val="single" w:sz="4" w:space="0" w:color="D9D9D9"/>
              <w:right w:val="single" w:sz="4" w:space="0" w:color="D9D9D9"/>
            </w:tcBorders>
            <w:shd w:val="clear" w:color="000000" w:fill="F2F2F2"/>
            <w:noWrap/>
          </w:tcPr>
          <w:p w14:paraId="25B3E759" w14:textId="77777777" w:rsidR="00DE5331" w:rsidRDefault="00DE5331" w:rsidP="003A5682">
            <w:pPr>
              <w:spacing w:after="0"/>
              <w:jc w:val="left"/>
              <w:rPr>
                <w:rFonts w:ascii="Calibri" w:eastAsia="Times New Roman" w:hAnsi="Calibri" w:cs="Calibri"/>
                <w:color w:val="000000"/>
                <w:sz w:val="20"/>
                <w:szCs w:val="20"/>
                <w:lang w:eastAsia="et-EE"/>
              </w:rPr>
            </w:pPr>
          </w:p>
        </w:tc>
        <w:tc>
          <w:tcPr>
            <w:tcW w:w="1242" w:type="pct"/>
            <w:tcBorders>
              <w:top w:val="nil"/>
              <w:left w:val="nil"/>
              <w:bottom w:val="single" w:sz="4" w:space="0" w:color="D9D9D9"/>
              <w:right w:val="nil"/>
            </w:tcBorders>
            <w:shd w:val="clear" w:color="000000" w:fill="F2F2F2"/>
            <w:noWrap/>
          </w:tcPr>
          <w:p w14:paraId="01BEFCFB" w14:textId="77777777" w:rsidR="00DE5331" w:rsidRDefault="00DE5331" w:rsidP="00B1651E">
            <w:pPr>
              <w:spacing w:after="0"/>
              <w:jc w:val="right"/>
              <w:rPr>
                <w:rFonts w:ascii="Calibri" w:eastAsia="Times New Roman" w:hAnsi="Calibri" w:cs="Calibri"/>
                <w:color w:val="000000"/>
                <w:sz w:val="20"/>
                <w:szCs w:val="20"/>
                <w:lang w:eastAsia="et-EE"/>
              </w:rPr>
            </w:pPr>
          </w:p>
        </w:tc>
      </w:tr>
      <w:tr w:rsidR="00B1651E" w:rsidRPr="00B1651E" w14:paraId="5A1C2FFF" w14:textId="77777777" w:rsidTr="00B1651E">
        <w:trPr>
          <w:trHeight w:val="255"/>
        </w:trPr>
        <w:tc>
          <w:tcPr>
            <w:tcW w:w="3758" w:type="pct"/>
            <w:tcBorders>
              <w:top w:val="nil"/>
              <w:left w:val="nil"/>
              <w:bottom w:val="single" w:sz="4" w:space="0" w:color="D9D9D9"/>
              <w:right w:val="single" w:sz="4" w:space="0" w:color="D9D9D9"/>
            </w:tcBorders>
            <w:shd w:val="clear" w:color="000000" w:fill="F2F2F2"/>
            <w:noWrap/>
            <w:hideMark/>
          </w:tcPr>
          <w:p w14:paraId="1EEFC416" w14:textId="1BE6C126" w:rsidR="00B1651E" w:rsidRPr="00B1651E" w:rsidRDefault="003A5682" w:rsidP="00AD068C">
            <w:pPr>
              <w:spacing w:after="0"/>
              <w:jc w:val="lef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Cost at 31.03.202</w:t>
            </w:r>
            <w:r w:rsidR="00AD068C">
              <w:rPr>
                <w:rFonts w:ascii="Calibri" w:eastAsia="Times New Roman" w:hAnsi="Calibri" w:cs="Calibri"/>
                <w:b/>
                <w:bCs/>
                <w:color w:val="44546A"/>
                <w:sz w:val="20"/>
                <w:szCs w:val="20"/>
                <w:lang w:eastAsia="et-EE"/>
              </w:rPr>
              <w:t>3</w:t>
            </w:r>
          </w:p>
        </w:tc>
        <w:tc>
          <w:tcPr>
            <w:tcW w:w="1242" w:type="pct"/>
            <w:tcBorders>
              <w:top w:val="nil"/>
              <w:left w:val="nil"/>
              <w:bottom w:val="single" w:sz="4" w:space="0" w:color="D9D9D9"/>
              <w:right w:val="nil"/>
            </w:tcBorders>
            <w:shd w:val="clear" w:color="000000" w:fill="F2F2F2"/>
            <w:noWrap/>
            <w:hideMark/>
          </w:tcPr>
          <w:p w14:paraId="6F4235F0" w14:textId="518F2F40" w:rsidR="00B1651E" w:rsidRPr="00B1651E" w:rsidRDefault="003A5682"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13</w:t>
            </w:r>
          </w:p>
        </w:tc>
      </w:tr>
      <w:tr w:rsidR="00B1651E" w:rsidRPr="00B1651E" w14:paraId="4C17C8BC" w14:textId="77777777" w:rsidTr="00B1651E">
        <w:trPr>
          <w:trHeight w:val="255"/>
        </w:trPr>
        <w:tc>
          <w:tcPr>
            <w:tcW w:w="3758" w:type="pct"/>
            <w:tcBorders>
              <w:top w:val="nil"/>
              <w:left w:val="nil"/>
              <w:bottom w:val="single" w:sz="4" w:space="0" w:color="D9D9D9"/>
              <w:right w:val="single" w:sz="4" w:space="0" w:color="D9D9D9"/>
            </w:tcBorders>
            <w:shd w:val="clear" w:color="000000" w:fill="F2F2F2"/>
            <w:noWrap/>
            <w:hideMark/>
          </w:tcPr>
          <w:p w14:paraId="066A3490" w14:textId="7149207D"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Accumulated amortisation at 31.03.202</w:t>
            </w:r>
            <w:r w:rsidR="00AD068C">
              <w:rPr>
                <w:rFonts w:ascii="Calibri" w:eastAsia="Times New Roman" w:hAnsi="Calibri" w:cs="Calibri"/>
                <w:b/>
                <w:bCs/>
                <w:color w:val="44546A"/>
                <w:sz w:val="20"/>
                <w:szCs w:val="20"/>
                <w:lang w:eastAsia="et-EE"/>
              </w:rPr>
              <w:t>3</w:t>
            </w:r>
          </w:p>
        </w:tc>
        <w:tc>
          <w:tcPr>
            <w:tcW w:w="1242" w:type="pct"/>
            <w:tcBorders>
              <w:top w:val="nil"/>
              <w:left w:val="nil"/>
              <w:bottom w:val="single" w:sz="4" w:space="0" w:color="D9D9D9"/>
              <w:right w:val="nil"/>
            </w:tcBorders>
            <w:shd w:val="clear" w:color="000000" w:fill="F2F2F2"/>
            <w:noWrap/>
            <w:hideMark/>
          </w:tcPr>
          <w:p w14:paraId="336F3382" w14:textId="7B1B4D62" w:rsidR="00B1651E" w:rsidRPr="00B1651E" w:rsidRDefault="00B1651E" w:rsidP="00AD068C">
            <w:pPr>
              <w:spacing w:after="0"/>
              <w:jc w:val="righ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w:t>
            </w:r>
            <w:r w:rsidR="003A5682">
              <w:rPr>
                <w:rFonts w:ascii="Calibri" w:eastAsia="Times New Roman" w:hAnsi="Calibri" w:cs="Calibri"/>
                <w:b/>
                <w:bCs/>
                <w:color w:val="44546A"/>
                <w:sz w:val="20"/>
                <w:szCs w:val="20"/>
                <w:lang w:eastAsia="et-EE"/>
              </w:rPr>
              <w:t>1</w:t>
            </w:r>
            <w:r w:rsidR="00AD068C">
              <w:rPr>
                <w:rFonts w:ascii="Calibri" w:eastAsia="Times New Roman" w:hAnsi="Calibri" w:cs="Calibri"/>
                <w:b/>
                <w:bCs/>
                <w:color w:val="44546A"/>
                <w:sz w:val="20"/>
                <w:szCs w:val="20"/>
                <w:lang w:eastAsia="et-EE"/>
              </w:rPr>
              <w:t>1</w:t>
            </w:r>
            <w:r w:rsidRPr="00B1651E">
              <w:rPr>
                <w:rFonts w:ascii="Calibri" w:eastAsia="Times New Roman" w:hAnsi="Calibri" w:cs="Calibri"/>
                <w:b/>
                <w:bCs/>
                <w:color w:val="44546A"/>
                <w:sz w:val="20"/>
                <w:szCs w:val="20"/>
                <w:lang w:eastAsia="et-EE"/>
              </w:rPr>
              <w:t>)</w:t>
            </w:r>
          </w:p>
        </w:tc>
      </w:tr>
      <w:tr w:rsidR="00B1651E" w:rsidRPr="00B1651E" w14:paraId="51ABFB9E" w14:textId="77777777" w:rsidTr="00B1651E">
        <w:trPr>
          <w:trHeight w:val="255"/>
        </w:trPr>
        <w:tc>
          <w:tcPr>
            <w:tcW w:w="3758" w:type="pct"/>
            <w:tcBorders>
              <w:top w:val="nil"/>
              <w:left w:val="nil"/>
              <w:bottom w:val="nil"/>
              <w:right w:val="single" w:sz="4" w:space="0" w:color="D9D9D9"/>
            </w:tcBorders>
            <w:shd w:val="clear" w:color="000000" w:fill="F2F2F2"/>
            <w:noWrap/>
            <w:hideMark/>
          </w:tcPr>
          <w:p w14:paraId="477CAB37" w14:textId="763E9868" w:rsidR="00B1651E" w:rsidRPr="00B1651E" w:rsidRDefault="00B1651E" w:rsidP="00AD068C">
            <w:pPr>
              <w:spacing w:after="0"/>
              <w:jc w:val="left"/>
              <w:rPr>
                <w:rFonts w:ascii="Calibri" w:eastAsia="Times New Roman" w:hAnsi="Calibri" w:cs="Calibri"/>
                <w:b/>
                <w:bCs/>
                <w:color w:val="44546A"/>
                <w:sz w:val="20"/>
                <w:szCs w:val="20"/>
                <w:lang w:eastAsia="et-EE"/>
              </w:rPr>
            </w:pPr>
            <w:r w:rsidRPr="00B1651E">
              <w:rPr>
                <w:rFonts w:ascii="Calibri" w:eastAsia="Times New Roman" w:hAnsi="Calibri" w:cs="Calibri"/>
                <w:b/>
                <w:bCs/>
                <w:color w:val="44546A"/>
                <w:sz w:val="20"/>
                <w:szCs w:val="20"/>
                <w:lang w:eastAsia="et-EE"/>
              </w:rPr>
              <w:t>Carrying</w:t>
            </w:r>
            <w:r w:rsidR="003A5682">
              <w:rPr>
                <w:rFonts w:ascii="Calibri" w:eastAsia="Times New Roman" w:hAnsi="Calibri" w:cs="Calibri"/>
                <w:b/>
                <w:bCs/>
                <w:color w:val="44546A"/>
                <w:sz w:val="20"/>
                <w:szCs w:val="20"/>
                <w:lang w:eastAsia="et-EE"/>
              </w:rPr>
              <w:t xml:space="preserve"> amount 31.03.202</w:t>
            </w:r>
            <w:r w:rsidR="00AD068C">
              <w:rPr>
                <w:rFonts w:ascii="Calibri" w:eastAsia="Times New Roman" w:hAnsi="Calibri" w:cs="Calibri"/>
                <w:b/>
                <w:bCs/>
                <w:color w:val="44546A"/>
                <w:sz w:val="20"/>
                <w:szCs w:val="20"/>
                <w:lang w:eastAsia="et-EE"/>
              </w:rPr>
              <w:t>3</w:t>
            </w:r>
          </w:p>
        </w:tc>
        <w:tc>
          <w:tcPr>
            <w:tcW w:w="1242" w:type="pct"/>
            <w:tcBorders>
              <w:top w:val="nil"/>
              <w:left w:val="nil"/>
              <w:bottom w:val="nil"/>
              <w:right w:val="nil"/>
            </w:tcBorders>
            <w:shd w:val="clear" w:color="000000" w:fill="F2F2F2"/>
            <w:noWrap/>
            <w:hideMark/>
          </w:tcPr>
          <w:p w14:paraId="14C12B6F" w14:textId="553D2468" w:rsidR="00B1651E" w:rsidRPr="00B1651E" w:rsidRDefault="00AD068C" w:rsidP="00B1651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p>
        </w:tc>
      </w:tr>
    </w:tbl>
    <w:p w14:paraId="4DE0C260" w14:textId="64EFA62D" w:rsidR="00557C91" w:rsidRPr="00437B03" w:rsidRDefault="00557C91" w:rsidP="00D44A8D">
      <w:pPr>
        <w:pStyle w:val="Heading2"/>
        <w:spacing w:before="240" w:after="240"/>
        <w:jc w:val="left"/>
        <w:rPr>
          <w:color w:val="44546A" w:themeColor="text2"/>
          <w:sz w:val="20"/>
          <w:lang w:val="en-GB"/>
        </w:rPr>
      </w:pPr>
      <w:bookmarkStart w:id="32" w:name="_Toc523303565"/>
      <w:bookmarkStart w:id="33" w:name="_Toc135829000"/>
      <w:r w:rsidRPr="00437B03">
        <w:rPr>
          <w:color w:val="44546A" w:themeColor="text2"/>
          <w:lang w:val="en-GB"/>
        </w:rPr>
        <w:t xml:space="preserve">NOTE </w:t>
      </w:r>
      <w:r w:rsidR="00431C03">
        <w:rPr>
          <w:color w:val="44546A" w:themeColor="text2"/>
          <w:lang w:val="en-GB"/>
        </w:rPr>
        <w:t>7</w:t>
      </w:r>
      <w:r w:rsidRPr="00437B03">
        <w:rPr>
          <w:color w:val="44546A" w:themeColor="text2"/>
          <w:lang w:val="en-GB"/>
        </w:rPr>
        <w:t xml:space="preserve"> FINANCIAL ASSETS AT FAIR VALUE THROUGH PROFIT OR LOSS</w:t>
      </w:r>
      <w:bookmarkStart w:id="34" w:name="_Hlk515525951"/>
      <w:bookmarkEnd w:id="32"/>
      <w:bookmarkEnd w:id="33"/>
    </w:p>
    <w:tbl>
      <w:tblPr>
        <w:tblW w:w="5000" w:type="pct"/>
        <w:tblLayout w:type="fixed"/>
        <w:tblCellMar>
          <w:left w:w="70" w:type="dxa"/>
          <w:right w:w="70" w:type="dxa"/>
        </w:tblCellMar>
        <w:tblLook w:val="04A0" w:firstRow="1" w:lastRow="0" w:firstColumn="1" w:lastColumn="0" w:noHBand="0" w:noVBand="1"/>
      </w:tblPr>
      <w:tblGrid>
        <w:gridCol w:w="3120"/>
        <w:gridCol w:w="1191"/>
        <w:gridCol w:w="1190"/>
        <w:gridCol w:w="1190"/>
        <w:gridCol w:w="1190"/>
        <w:gridCol w:w="1190"/>
      </w:tblGrid>
      <w:tr w:rsidR="00437B03" w:rsidRPr="00437B03" w14:paraId="790760F3" w14:textId="77777777" w:rsidTr="00437B03">
        <w:trPr>
          <w:trHeight w:val="270"/>
        </w:trPr>
        <w:tc>
          <w:tcPr>
            <w:tcW w:w="1719" w:type="pct"/>
            <w:tcBorders>
              <w:top w:val="nil"/>
              <w:left w:val="nil"/>
              <w:bottom w:val="single" w:sz="8" w:space="0" w:color="D9D9D9"/>
              <w:right w:val="single" w:sz="4" w:space="0" w:color="D9D9D9"/>
            </w:tcBorders>
            <w:shd w:val="clear" w:color="auto" w:fill="auto"/>
            <w:noWrap/>
            <w:hideMark/>
          </w:tcPr>
          <w:p w14:paraId="428DBEE2" w14:textId="77777777" w:rsidR="00437B03" w:rsidRPr="00437B03" w:rsidRDefault="00437B03" w:rsidP="00437B03">
            <w:pPr>
              <w:spacing w:after="0"/>
              <w:jc w:val="left"/>
              <w:rPr>
                <w:rFonts w:ascii="Calibri" w:eastAsia="Times New Roman" w:hAnsi="Calibri" w:cs="Calibri"/>
                <w:i/>
                <w:iCs/>
                <w:color w:val="44546A"/>
                <w:sz w:val="20"/>
                <w:szCs w:val="20"/>
                <w:lang w:eastAsia="et-EE"/>
              </w:rPr>
            </w:pPr>
            <w:r w:rsidRPr="00437B03">
              <w:rPr>
                <w:rFonts w:ascii="Calibri" w:eastAsia="Times New Roman" w:hAnsi="Calibri" w:cs="Calibri"/>
                <w:i/>
                <w:iCs/>
                <w:color w:val="44546A"/>
                <w:sz w:val="20"/>
                <w:szCs w:val="20"/>
                <w:lang w:eastAsia="et-EE"/>
              </w:rPr>
              <w:t>thousand €</w:t>
            </w:r>
          </w:p>
        </w:tc>
        <w:tc>
          <w:tcPr>
            <w:tcW w:w="656" w:type="pct"/>
            <w:tcBorders>
              <w:top w:val="nil"/>
              <w:left w:val="nil"/>
              <w:bottom w:val="single" w:sz="8" w:space="0" w:color="D9D9D9"/>
              <w:right w:val="single" w:sz="4" w:space="0" w:color="D9D9D9"/>
            </w:tcBorders>
            <w:shd w:val="clear" w:color="000000" w:fill="F2F2F2"/>
            <w:noWrap/>
            <w:hideMark/>
          </w:tcPr>
          <w:p w14:paraId="52E0AE0E" w14:textId="121333FA" w:rsidR="00437B03" w:rsidRPr="00437B03" w:rsidRDefault="00437B03" w:rsidP="00004290">
            <w:pPr>
              <w:spacing w:after="0"/>
              <w:jc w:val="righ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31.03.202</w:t>
            </w:r>
            <w:r w:rsidR="00004290">
              <w:rPr>
                <w:rFonts w:ascii="Calibri" w:eastAsia="Times New Roman" w:hAnsi="Calibri" w:cs="Calibri"/>
                <w:b/>
                <w:bCs/>
                <w:color w:val="44546A"/>
                <w:sz w:val="20"/>
                <w:szCs w:val="20"/>
                <w:lang w:eastAsia="et-EE"/>
              </w:rPr>
              <w:t>3</w:t>
            </w:r>
          </w:p>
        </w:tc>
        <w:tc>
          <w:tcPr>
            <w:tcW w:w="656" w:type="pct"/>
            <w:tcBorders>
              <w:top w:val="nil"/>
              <w:left w:val="nil"/>
              <w:bottom w:val="single" w:sz="8" w:space="0" w:color="D9D9D9"/>
              <w:right w:val="single" w:sz="4" w:space="0" w:color="D9D9D9"/>
            </w:tcBorders>
            <w:shd w:val="clear" w:color="auto" w:fill="auto"/>
            <w:noWrap/>
            <w:hideMark/>
          </w:tcPr>
          <w:p w14:paraId="108233A5" w14:textId="18152DA2" w:rsidR="00437B03" w:rsidRPr="00437B03" w:rsidRDefault="00437B03" w:rsidP="00004290">
            <w:pPr>
              <w:spacing w:after="0"/>
              <w:jc w:val="righ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 xml:space="preserve">Change </w:t>
            </w:r>
            <w:r w:rsidR="00270773">
              <w:rPr>
                <w:rFonts w:ascii="Calibri" w:eastAsia="Times New Roman" w:hAnsi="Calibri" w:cs="Calibri"/>
                <w:b/>
                <w:bCs/>
                <w:color w:val="44546A"/>
                <w:sz w:val="20"/>
                <w:szCs w:val="20"/>
                <w:lang w:eastAsia="et-EE"/>
              </w:rPr>
              <w:t>Q1</w:t>
            </w:r>
            <w:r w:rsidRPr="00437B03">
              <w:rPr>
                <w:rFonts w:ascii="Calibri" w:eastAsia="Times New Roman" w:hAnsi="Calibri" w:cs="Calibri"/>
                <w:b/>
                <w:bCs/>
                <w:color w:val="44546A"/>
                <w:sz w:val="20"/>
                <w:szCs w:val="20"/>
                <w:lang w:eastAsia="et-EE"/>
              </w:rPr>
              <w:t xml:space="preserve"> 202</w:t>
            </w:r>
            <w:r w:rsidR="00004290">
              <w:rPr>
                <w:rFonts w:ascii="Calibri" w:eastAsia="Times New Roman" w:hAnsi="Calibri" w:cs="Calibri"/>
                <w:b/>
                <w:bCs/>
                <w:color w:val="44546A"/>
                <w:sz w:val="20"/>
                <w:szCs w:val="20"/>
                <w:lang w:eastAsia="et-EE"/>
              </w:rPr>
              <w:t>3</w:t>
            </w:r>
          </w:p>
        </w:tc>
        <w:tc>
          <w:tcPr>
            <w:tcW w:w="656" w:type="pct"/>
            <w:tcBorders>
              <w:top w:val="nil"/>
              <w:left w:val="nil"/>
              <w:bottom w:val="single" w:sz="8" w:space="0" w:color="D9D9D9"/>
              <w:right w:val="single" w:sz="4" w:space="0" w:color="D9D9D9"/>
            </w:tcBorders>
            <w:shd w:val="clear" w:color="auto" w:fill="auto"/>
            <w:noWrap/>
            <w:hideMark/>
          </w:tcPr>
          <w:p w14:paraId="6E03EB46" w14:textId="7D3B1BB8" w:rsidR="00437B03" w:rsidRPr="00437B03" w:rsidRDefault="00437B03" w:rsidP="00004290">
            <w:pPr>
              <w:spacing w:after="0"/>
              <w:jc w:val="righ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31.12.202</w:t>
            </w:r>
            <w:r w:rsidR="00004290">
              <w:rPr>
                <w:rFonts w:ascii="Calibri" w:eastAsia="Times New Roman" w:hAnsi="Calibri" w:cs="Calibri"/>
                <w:b/>
                <w:bCs/>
                <w:color w:val="44546A"/>
                <w:sz w:val="20"/>
                <w:szCs w:val="20"/>
                <w:lang w:eastAsia="et-EE"/>
              </w:rPr>
              <w:t>2</w:t>
            </w:r>
          </w:p>
        </w:tc>
        <w:tc>
          <w:tcPr>
            <w:tcW w:w="656" w:type="pct"/>
            <w:tcBorders>
              <w:top w:val="nil"/>
              <w:left w:val="nil"/>
              <w:bottom w:val="single" w:sz="8" w:space="0" w:color="D9D9D9"/>
              <w:right w:val="single" w:sz="4" w:space="0" w:color="D9D9D9"/>
            </w:tcBorders>
            <w:shd w:val="clear" w:color="auto" w:fill="auto"/>
            <w:noWrap/>
            <w:hideMark/>
          </w:tcPr>
          <w:p w14:paraId="2765CE53" w14:textId="6EFAE187" w:rsidR="00437B03" w:rsidRPr="00437B03" w:rsidRDefault="00437B03" w:rsidP="00004290">
            <w:pPr>
              <w:spacing w:after="0"/>
              <w:jc w:val="righ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31.03.202</w:t>
            </w:r>
            <w:r w:rsidR="00004290">
              <w:rPr>
                <w:rFonts w:ascii="Calibri" w:eastAsia="Times New Roman" w:hAnsi="Calibri" w:cs="Calibri"/>
                <w:b/>
                <w:bCs/>
                <w:color w:val="44546A"/>
                <w:sz w:val="20"/>
                <w:szCs w:val="20"/>
                <w:lang w:eastAsia="et-EE"/>
              </w:rPr>
              <w:t>2</w:t>
            </w:r>
          </w:p>
        </w:tc>
        <w:tc>
          <w:tcPr>
            <w:tcW w:w="656" w:type="pct"/>
            <w:tcBorders>
              <w:top w:val="nil"/>
              <w:left w:val="nil"/>
              <w:bottom w:val="single" w:sz="8" w:space="0" w:color="D9D9D9"/>
              <w:right w:val="nil"/>
            </w:tcBorders>
            <w:shd w:val="clear" w:color="auto" w:fill="auto"/>
            <w:noWrap/>
            <w:hideMark/>
          </w:tcPr>
          <w:p w14:paraId="07A8FD3A" w14:textId="45749D5A" w:rsidR="00437B03" w:rsidRPr="00437B03" w:rsidRDefault="00437B03" w:rsidP="00004290">
            <w:pPr>
              <w:spacing w:after="0"/>
              <w:jc w:val="righ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31.12.20</w:t>
            </w:r>
            <w:r w:rsidR="00332818">
              <w:rPr>
                <w:rFonts w:ascii="Calibri" w:eastAsia="Times New Roman" w:hAnsi="Calibri" w:cs="Calibri"/>
                <w:b/>
                <w:bCs/>
                <w:color w:val="44546A"/>
                <w:sz w:val="20"/>
                <w:szCs w:val="20"/>
                <w:lang w:eastAsia="et-EE"/>
              </w:rPr>
              <w:t>2</w:t>
            </w:r>
            <w:r w:rsidR="00004290">
              <w:rPr>
                <w:rFonts w:ascii="Calibri" w:eastAsia="Times New Roman" w:hAnsi="Calibri" w:cs="Calibri"/>
                <w:b/>
                <w:bCs/>
                <w:color w:val="44546A"/>
                <w:sz w:val="20"/>
                <w:szCs w:val="20"/>
                <w:lang w:eastAsia="et-EE"/>
              </w:rPr>
              <w:t>1</w:t>
            </w:r>
          </w:p>
        </w:tc>
      </w:tr>
      <w:tr w:rsidR="00437B03" w:rsidRPr="00437B03" w14:paraId="73B9F3E1" w14:textId="77777777" w:rsidTr="00437B03">
        <w:trPr>
          <w:trHeight w:val="255"/>
        </w:trPr>
        <w:tc>
          <w:tcPr>
            <w:tcW w:w="1719" w:type="pct"/>
            <w:tcBorders>
              <w:top w:val="nil"/>
              <w:left w:val="nil"/>
              <w:bottom w:val="single" w:sz="4" w:space="0" w:color="D9D9D9"/>
              <w:right w:val="single" w:sz="4" w:space="0" w:color="D9D9D9"/>
            </w:tcBorders>
            <w:shd w:val="clear" w:color="auto" w:fill="auto"/>
            <w:noWrap/>
            <w:hideMark/>
          </w:tcPr>
          <w:p w14:paraId="2B1F440A"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Non-current assets</w:t>
            </w:r>
          </w:p>
        </w:tc>
        <w:tc>
          <w:tcPr>
            <w:tcW w:w="656" w:type="pct"/>
            <w:tcBorders>
              <w:top w:val="nil"/>
              <w:left w:val="nil"/>
              <w:bottom w:val="single" w:sz="4" w:space="0" w:color="D9D9D9"/>
              <w:right w:val="single" w:sz="4" w:space="0" w:color="D9D9D9"/>
            </w:tcBorders>
            <w:shd w:val="clear" w:color="000000" w:fill="F2F2F2"/>
            <w:noWrap/>
            <w:hideMark/>
          </w:tcPr>
          <w:p w14:paraId="6981ED8D"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 </w:t>
            </w:r>
          </w:p>
        </w:tc>
        <w:tc>
          <w:tcPr>
            <w:tcW w:w="656" w:type="pct"/>
            <w:tcBorders>
              <w:top w:val="nil"/>
              <w:left w:val="nil"/>
              <w:bottom w:val="single" w:sz="4" w:space="0" w:color="D9D9D9"/>
              <w:right w:val="single" w:sz="4" w:space="0" w:color="D9D9D9"/>
            </w:tcBorders>
            <w:shd w:val="clear" w:color="auto" w:fill="auto"/>
            <w:noWrap/>
            <w:hideMark/>
          </w:tcPr>
          <w:p w14:paraId="388323B9"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 </w:t>
            </w:r>
          </w:p>
        </w:tc>
        <w:tc>
          <w:tcPr>
            <w:tcW w:w="656" w:type="pct"/>
            <w:tcBorders>
              <w:top w:val="nil"/>
              <w:left w:val="nil"/>
              <w:bottom w:val="single" w:sz="4" w:space="0" w:color="D9D9D9"/>
              <w:right w:val="single" w:sz="4" w:space="0" w:color="D9D9D9"/>
            </w:tcBorders>
            <w:shd w:val="clear" w:color="auto" w:fill="auto"/>
            <w:noWrap/>
            <w:hideMark/>
          </w:tcPr>
          <w:p w14:paraId="19FE4075"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 </w:t>
            </w:r>
          </w:p>
        </w:tc>
        <w:tc>
          <w:tcPr>
            <w:tcW w:w="656" w:type="pct"/>
            <w:tcBorders>
              <w:top w:val="nil"/>
              <w:left w:val="nil"/>
              <w:bottom w:val="single" w:sz="4" w:space="0" w:color="D9D9D9"/>
              <w:right w:val="single" w:sz="4" w:space="0" w:color="D9D9D9"/>
            </w:tcBorders>
            <w:shd w:val="clear" w:color="auto" w:fill="auto"/>
            <w:noWrap/>
            <w:hideMark/>
          </w:tcPr>
          <w:p w14:paraId="49FB9096"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 </w:t>
            </w:r>
          </w:p>
        </w:tc>
        <w:tc>
          <w:tcPr>
            <w:tcW w:w="656" w:type="pct"/>
            <w:tcBorders>
              <w:top w:val="nil"/>
              <w:left w:val="nil"/>
              <w:bottom w:val="single" w:sz="4" w:space="0" w:color="D9D9D9"/>
              <w:right w:val="nil"/>
            </w:tcBorders>
            <w:shd w:val="clear" w:color="auto" w:fill="auto"/>
            <w:noWrap/>
            <w:hideMark/>
          </w:tcPr>
          <w:p w14:paraId="52E69A4A"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 </w:t>
            </w:r>
          </w:p>
        </w:tc>
      </w:tr>
      <w:tr w:rsidR="00437B03" w:rsidRPr="00437B03" w14:paraId="2012CFE2" w14:textId="77777777" w:rsidTr="00437B03">
        <w:trPr>
          <w:trHeight w:val="255"/>
        </w:trPr>
        <w:tc>
          <w:tcPr>
            <w:tcW w:w="1719" w:type="pct"/>
            <w:tcBorders>
              <w:top w:val="nil"/>
              <w:left w:val="nil"/>
              <w:bottom w:val="single" w:sz="4" w:space="0" w:color="D9D9D9"/>
              <w:right w:val="single" w:sz="4" w:space="0" w:color="D9D9D9"/>
            </w:tcBorders>
            <w:shd w:val="clear" w:color="auto" w:fill="auto"/>
            <w:noWrap/>
            <w:hideMark/>
          </w:tcPr>
          <w:p w14:paraId="3FCDE743"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Listed securities - Equity securities - cost as at</w:t>
            </w:r>
          </w:p>
        </w:tc>
        <w:tc>
          <w:tcPr>
            <w:tcW w:w="656" w:type="pct"/>
            <w:tcBorders>
              <w:top w:val="nil"/>
              <w:left w:val="nil"/>
              <w:bottom w:val="single" w:sz="4" w:space="0" w:color="D9D9D9"/>
              <w:right w:val="single" w:sz="4" w:space="0" w:color="D9D9D9"/>
            </w:tcBorders>
            <w:shd w:val="clear" w:color="000000" w:fill="F2F2F2"/>
            <w:noWrap/>
            <w:hideMark/>
          </w:tcPr>
          <w:p w14:paraId="592DDE2A" w14:textId="6C459E14" w:rsidR="00437B03" w:rsidRPr="00437B03" w:rsidRDefault="00431C03"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338</w:t>
            </w:r>
          </w:p>
        </w:tc>
        <w:tc>
          <w:tcPr>
            <w:tcW w:w="656" w:type="pct"/>
            <w:tcBorders>
              <w:top w:val="nil"/>
              <w:left w:val="nil"/>
              <w:bottom w:val="single" w:sz="4" w:space="0" w:color="D9D9D9"/>
              <w:right w:val="single" w:sz="4" w:space="0" w:color="D9D9D9"/>
            </w:tcBorders>
            <w:shd w:val="clear" w:color="auto" w:fill="auto"/>
            <w:noWrap/>
            <w:hideMark/>
          </w:tcPr>
          <w:p w14:paraId="4FB0CF84" w14:textId="77777777" w:rsidR="00437B03" w:rsidRPr="00437B03" w:rsidRDefault="00437B03" w:rsidP="00437B03">
            <w:pPr>
              <w:spacing w:after="0"/>
              <w:jc w:val="righ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0</w:t>
            </w:r>
          </w:p>
        </w:tc>
        <w:tc>
          <w:tcPr>
            <w:tcW w:w="656" w:type="pct"/>
            <w:tcBorders>
              <w:top w:val="nil"/>
              <w:left w:val="nil"/>
              <w:bottom w:val="single" w:sz="4" w:space="0" w:color="D9D9D9"/>
              <w:right w:val="single" w:sz="4" w:space="0" w:color="D9D9D9"/>
            </w:tcBorders>
            <w:shd w:val="clear" w:color="auto" w:fill="auto"/>
            <w:noWrap/>
            <w:hideMark/>
          </w:tcPr>
          <w:p w14:paraId="4D15E820" w14:textId="410151A2" w:rsidR="00437B03" w:rsidRPr="00437B03" w:rsidRDefault="00332818"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338</w:t>
            </w:r>
          </w:p>
        </w:tc>
        <w:tc>
          <w:tcPr>
            <w:tcW w:w="656" w:type="pct"/>
            <w:tcBorders>
              <w:top w:val="nil"/>
              <w:left w:val="nil"/>
              <w:bottom w:val="single" w:sz="4" w:space="0" w:color="D9D9D9"/>
              <w:right w:val="single" w:sz="4" w:space="0" w:color="D9D9D9"/>
            </w:tcBorders>
            <w:shd w:val="clear" w:color="auto" w:fill="auto"/>
            <w:noWrap/>
            <w:hideMark/>
          </w:tcPr>
          <w:p w14:paraId="5C76E00D" w14:textId="1C16FC43" w:rsidR="00437B03" w:rsidRPr="00437B03" w:rsidRDefault="00004290"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338</w:t>
            </w:r>
          </w:p>
        </w:tc>
        <w:tc>
          <w:tcPr>
            <w:tcW w:w="656" w:type="pct"/>
            <w:tcBorders>
              <w:top w:val="nil"/>
              <w:left w:val="nil"/>
              <w:bottom w:val="single" w:sz="4" w:space="0" w:color="D9D9D9"/>
              <w:right w:val="nil"/>
            </w:tcBorders>
            <w:shd w:val="clear" w:color="auto" w:fill="auto"/>
            <w:noWrap/>
            <w:hideMark/>
          </w:tcPr>
          <w:p w14:paraId="577E370D" w14:textId="1F118667" w:rsidR="00437B03" w:rsidRPr="00437B03" w:rsidRDefault="00004290"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338</w:t>
            </w:r>
          </w:p>
        </w:tc>
      </w:tr>
      <w:tr w:rsidR="00437B03" w:rsidRPr="00437B03" w14:paraId="2ADED6A1" w14:textId="77777777" w:rsidTr="00437B03">
        <w:trPr>
          <w:trHeight w:val="270"/>
        </w:trPr>
        <w:tc>
          <w:tcPr>
            <w:tcW w:w="1719" w:type="pct"/>
            <w:tcBorders>
              <w:top w:val="single" w:sz="4" w:space="0" w:color="D9D9D9"/>
              <w:left w:val="nil"/>
              <w:bottom w:val="single" w:sz="8" w:space="0" w:color="D9D9D9"/>
              <w:right w:val="single" w:sz="4" w:space="0" w:color="D9D9D9"/>
            </w:tcBorders>
            <w:shd w:val="clear" w:color="auto" w:fill="auto"/>
            <w:noWrap/>
            <w:hideMark/>
          </w:tcPr>
          <w:p w14:paraId="0CBDC2A2" w14:textId="77777777" w:rsidR="00437B03" w:rsidRPr="00437B03" w:rsidRDefault="00437B03" w:rsidP="00437B03">
            <w:pPr>
              <w:spacing w:after="0"/>
              <w:jc w:val="left"/>
              <w:rPr>
                <w:rFonts w:ascii="Calibri" w:eastAsia="Times New Roman" w:hAnsi="Calibri" w:cs="Calibri"/>
                <w:sz w:val="20"/>
                <w:szCs w:val="20"/>
                <w:lang w:eastAsia="et-EE"/>
              </w:rPr>
            </w:pPr>
            <w:r w:rsidRPr="00437B03">
              <w:rPr>
                <w:rFonts w:ascii="Calibri" w:eastAsia="Times New Roman" w:hAnsi="Calibri" w:cs="Calibri"/>
                <w:sz w:val="20"/>
                <w:szCs w:val="20"/>
                <w:lang w:eastAsia="et-EE"/>
              </w:rPr>
              <w:t>Revaluation*</w:t>
            </w:r>
          </w:p>
        </w:tc>
        <w:tc>
          <w:tcPr>
            <w:tcW w:w="656" w:type="pct"/>
            <w:tcBorders>
              <w:top w:val="single" w:sz="4" w:space="0" w:color="D9D9D9"/>
              <w:left w:val="nil"/>
              <w:bottom w:val="single" w:sz="8" w:space="0" w:color="D9D9D9"/>
              <w:right w:val="single" w:sz="4" w:space="0" w:color="D9D9D9"/>
            </w:tcBorders>
            <w:shd w:val="clear" w:color="000000" w:fill="F2F2F2"/>
            <w:noWrap/>
            <w:hideMark/>
          </w:tcPr>
          <w:p w14:paraId="66E076CC" w14:textId="129FA099" w:rsidR="00437B03" w:rsidRPr="00437B03" w:rsidRDefault="006C671B"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380</w:t>
            </w:r>
          </w:p>
        </w:tc>
        <w:tc>
          <w:tcPr>
            <w:tcW w:w="656" w:type="pct"/>
            <w:tcBorders>
              <w:top w:val="single" w:sz="4" w:space="0" w:color="D9D9D9"/>
              <w:left w:val="nil"/>
              <w:bottom w:val="single" w:sz="8" w:space="0" w:color="D9D9D9"/>
              <w:right w:val="single" w:sz="4" w:space="0" w:color="D9D9D9"/>
            </w:tcBorders>
            <w:shd w:val="clear" w:color="auto" w:fill="auto"/>
            <w:noWrap/>
            <w:hideMark/>
          </w:tcPr>
          <w:p w14:paraId="4C3A67EB" w14:textId="1AD2A63B" w:rsidR="00437B03" w:rsidRPr="00437B03" w:rsidRDefault="006C671B"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74</w:t>
            </w:r>
          </w:p>
        </w:tc>
        <w:tc>
          <w:tcPr>
            <w:tcW w:w="656" w:type="pct"/>
            <w:tcBorders>
              <w:top w:val="single" w:sz="4" w:space="0" w:color="D9D9D9"/>
              <w:left w:val="nil"/>
              <w:bottom w:val="single" w:sz="8" w:space="0" w:color="D9D9D9"/>
              <w:right w:val="single" w:sz="4" w:space="0" w:color="D9D9D9"/>
            </w:tcBorders>
            <w:shd w:val="clear" w:color="auto" w:fill="auto"/>
            <w:noWrap/>
            <w:hideMark/>
          </w:tcPr>
          <w:p w14:paraId="77B18D37" w14:textId="69A46EB7" w:rsidR="00437B03" w:rsidRPr="00437B03" w:rsidRDefault="00332818"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306</w:t>
            </w:r>
          </w:p>
        </w:tc>
        <w:tc>
          <w:tcPr>
            <w:tcW w:w="656" w:type="pct"/>
            <w:tcBorders>
              <w:top w:val="single" w:sz="4" w:space="0" w:color="D9D9D9"/>
              <w:left w:val="nil"/>
              <w:bottom w:val="single" w:sz="8" w:space="0" w:color="D9D9D9"/>
              <w:right w:val="single" w:sz="4" w:space="0" w:color="D9D9D9"/>
            </w:tcBorders>
            <w:shd w:val="clear" w:color="auto" w:fill="auto"/>
            <w:noWrap/>
            <w:hideMark/>
          </w:tcPr>
          <w:p w14:paraId="718377EE" w14:textId="5D274200" w:rsidR="00437B03" w:rsidRPr="00437B03" w:rsidRDefault="00004290"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358</w:t>
            </w:r>
          </w:p>
        </w:tc>
        <w:tc>
          <w:tcPr>
            <w:tcW w:w="656" w:type="pct"/>
            <w:tcBorders>
              <w:top w:val="single" w:sz="4" w:space="0" w:color="D9D9D9"/>
              <w:left w:val="nil"/>
              <w:bottom w:val="single" w:sz="8" w:space="0" w:color="D9D9D9"/>
              <w:right w:val="nil"/>
            </w:tcBorders>
            <w:shd w:val="clear" w:color="auto" w:fill="auto"/>
            <w:noWrap/>
            <w:hideMark/>
          </w:tcPr>
          <w:p w14:paraId="5B9CD687" w14:textId="71A201A9" w:rsidR="00437B03" w:rsidRPr="00437B03" w:rsidRDefault="00004290" w:rsidP="00437B03">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306</w:t>
            </w:r>
          </w:p>
        </w:tc>
      </w:tr>
      <w:tr w:rsidR="00437B03" w:rsidRPr="00437B03" w14:paraId="6D5AFE19" w14:textId="77777777" w:rsidTr="00437B03">
        <w:trPr>
          <w:trHeight w:val="255"/>
        </w:trPr>
        <w:tc>
          <w:tcPr>
            <w:tcW w:w="1719" w:type="pct"/>
            <w:tcBorders>
              <w:top w:val="nil"/>
              <w:left w:val="nil"/>
              <w:bottom w:val="nil"/>
              <w:right w:val="single" w:sz="4" w:space="0" w:color="D9D9D9"/>
            </w:tcBorders>
            <w:shd w:val="clear" w:color="auto" w:fill="auto"/>
            <w:noWrap/>
            <w:hideMark/>
          </w:tcPr>
          <w:p w14:paraId="41DCB34F" w14:textId="77777777" w:rsidR="00437B03" w:rsidRPr="00437B03" w:rsidRDefault="00437B03" w:rsidP="00437B03">
            <w:pPr>
              <w:spacing w:after="0"/>
              <w:jc w:val="left"/>
              <w:rPr>
                <w:rFonts w:ascii="Calibri" w:eastAsia="Times New Roman" w:hAnsi="Calibri" w:cs="Calibri"/>
                <w:b/>
                <w:bCs/>
                <w:color w:val="44546A"/>
                <w:sz w:val="20"/>
                <w:szCs w:val="20"/>
                <w:lang w:eastAsia="et-EE"/>
              </w:rPr>
            </w:pPr>
            <w:r w:rsidRPr="00437B03">
              <w:rPr>
                <w:rFonts w:ascii="Calibri" w:eastAsia="Times New Roman" w:hAnsi="Calibri" w:cs="Calibri"/>
                <w:b/>
                <w:bCs/>
                <w:color w:val="44546A"/>
                <w:sz w:val="20"/>
                <w:szCs w:val="20"/>
                <w:lang w:eastAsia="et-EE"/>
              </w:rPr>
              <w:t>Fair value as at</w:t>
            </w:r>
          </w:p>
        </w:tc>
        <w:tc>
          <w:tcPr>
            <w:tcW w:w="656" w:type="pct"/>
            <w:tcBorders>
              <w:top w:val="nil"/>
              <w:left w:val="nil"/>
              <w:bottom w:val="nil"/>
              <w:right w:val="single" w:sz="4" w:space="0" w:color="D9D9D9"/>
            </w:tcBorders>
            <w:shd w:val="clear" w:color="000000" w:fill="F2F2F2"/>
            <w:noWrap/>
            <w:hideMark/>
          </w:tcPr>
          <w:p w14:paraId="4AD7A8DA" w14:textId="190AB1BF" w:rsidR="00437B03" w:rsidRPr="00437B03" w:rsidRDefault="006C671B" w:rsidP="00431C0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718</w:t>
            </w:r>
          </w:p>
        </w:tc>
        <w:tc>
          <w:tcPr>
            <w:tcW w:w="656" w:type="pct"/>
            <w:tcBorders>
              <w:top w:val="nil"/>
              <w:left w:val="nil"/>
              <w:bottom w:val="nil"/>
              <w:right w:val="single" w:sz="4" w:space="0" w:color="D9D9D9"/>
            </w:tcBorders>
            <w:shd w:val="clear" w:color="auto" w:fill="auto"/>
            <w:noWrap/>
            <w:hideMark/>
          </w:tcPr>
          <w:p w14:paraId="4E759427" w14:textId="143D1FA1" w:rsidR="00437B03" w:rsidRPr="00437B03" w:rsidRDefault="006C671B" w:rsidP="00437B0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74</w:t>
            </w:r>
          </w:p>
        </w:tc>
        <w:tc>
          <w:tcPr>
            <w:tcW w:w="656" w:type="pct"/>
            <w:tcBorders>
              <w:top w:val="nil"/>
              <w:left w:val="nil"/>
              <w:bottom w:val="nil"/>
              <w:right w:val="single" w:sz="4" w:space="0" w:color="D9D9D9"/>
            </w:tcBorders>
            <w:shd w:val="clear" w:color="auto" w:fill="auto"/>
            <w:noWrap/>
            <w:hideMark/>
          </w:tcPr>
          <w:p w14:paraId="0FC177A9" w14:textId="606E396B" w:rsidR="00437B03" w:rsidRPr="00437B03" w:rsidRDefault="00332818" w:rsidP="00437B0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644</w:t>
            </w:r>
          </w:p>
        </w:tc>
        <w:tc>
          <w:tcPr>
            <w:tcW w:w="656" w:type="pct"/>
            <w:tcBorders>
              <w:top w:val="nil"/>
              <w:left w:val="nil"/>
              <w:bottom w:val="nil"/>
              <w:right w:val="single" w:sz="4" w:space="0" w:color="D9D9D9"/>
            </w:tcBorders>
            <w:shd w:val="clear" w:color="auto" w:fill="auto"/>
            <w:noWrap/>
            <w:hideMark/>
          </w:tcPr>
          <w:p w14:paraId="0C18398F" w14:textId="3788EF06" w:rsidR="00437B03" w:rsidRPr="00437B03" w:rsidRDefault="00004290" w:rsidP="00437B0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696</w:t>
            </w:r>
          </w:p>
        </w:tc>
        <w:tc>
          <w:tcPr>
            <w:tcW w:w="656" w:type="pct"/>
            <w:tcBorders>
              <w:top w:val="nil"/>
              <w:left w:val="nil"/>
              <w:bottom w:val="nil"/>
              <w:right w:val="nil"/>
            </w:tcBorders>
            <w:shd w:val="clear" w:color="auto" w:fill="auto"/>
            <w:noWrap/>
            <w:hideMark/>
          </w:tcPr>
          <w:p w14:paraId="1864C80B" w14:textId="389CC2FD" w:rsidR="00437B03" w:rsidRPr="00437B03" w:rsidRDefault="00004290" w:rsidP="00437B0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644</w:t>
            </w:r>
          </w:p>
        </w:tc>
      </w:tr>
    </w:tbl>
    <w:p w14:paraId="56D2F673" w14:textId="2071C261" w:rsidR="00557C91" w:rsidRPr="00582562" w:rsidRDefault="00437B03" w:rsidP="005B4D66">
      <w:pPr>
        <w:spacing w:before="120" w:after="120"/>
        <w:rPr>
          <w:color w:val="000000" w:themeColor="text1"/>
          <w:sz w:val="20"/>
          <w:szCs w:val="20"/>
          <w:lang w:val="en-GB"/>
        </w:rPr>
      </w:pPr>
      <w:r w:rsidRPr="00437B03">
        <w:rPr>
          <w:i/>
          <w:color w:val="000000" w:themeColor="text1"/>
          <w:sz w:val="20"/>
          <w:szCs w:val="20"/>
          <w:lang w:val="en-GB"/>
        </w:rPr>
        <w:t>*F</w:t>
      </w:r>
      <w:r w:rsidR="00557C91" w:rsidRPr="00437B03">
        <w:rPr>
          <w:i/>
          <w:color w:val="000000" w:themeColor="text1"/>
          <w:sz w:val="20"/>
          <w:szCs w:val="20"/>
          <w:lang w:val="en-GB"/>
        </w:rPr>
        <w:t>inancial assets</w:t>
      </w:r>
      <w:r w:rsidRPr="00437B03">
        <w:rPr>
          <w:i/>
          <w:color w:val="000000" w:themeColor="text1"/>
          <w:sz w:val="20"/>
          <w:szCs w:val="20"/>
          <w:lang w:val="en-GB"/>
        </w:rPr>
        <w:t xml:space="preserve"> at fair value through profit or loss</w:t>
      </w:r>
      <w:r w:rsidR="00557C91" w:rsidRPr="00437B03">
        <w:rPr>
          <w:i/>
          <w:color w:val="000000" w:themeColor="text1"/>
          <w:sz w:val="20"/>
          <w:szCs w:val="20"/>
          <w:lang w:val="en-GB"/>
        </w:rPr>
        <w:t xml:space="preserve"> (i.e. Trigon Property Development shares) have been revaluated to reflect fair value based on last price as at 31.03.202</w:t>
      </w:r>
      <w:r w:rsidR="00556057">
        <w:rPr>
          <w:i/>
          <w:color w:val="000000" w:themeColor="text1"/>
          <w:sz w:val="20"/>
          <w:szCs w:val="20"/>
          <w:lang w:val="en-GB"/>
        </w:rPr>
        <w:t>3</w:t>
      </w:r>
      <w:r w:rsidR="00557C91" w:rsidRPr="00437B03">
        <w:rPr>
          <w:i/>
          <w:color w:val="000000" w:themeColor="text1"/>
          <w:sz w:val="20"/>
          <w:szCs w:val="20"/>
          <w:lang w:val="en-GB"/>
        </w:rPr>
        <w:t xml:space="preserve"> as shown </w:t>
      </w:r>
      <w:r w:rsidR="00332818">
        <w:rPr>
          <w:i/>
          <w:color w:val="000000" w:themeColor="text1"/>
          <w:sz w:val="20"/>
          <w:szCs w:val="20"/>
          <w:lang w:val="en-GB"/>
        </w:rPr>
        <w:t>on Nasdaq Tallinn</w:t>
      </w:r>
      <w:r w:rsidR="00557C91" w:rsidRPr="00582562">
        <w:rPr>
          <w:color w:val="000000" w:themeColor="text1"/>
          <w:sz w:val="20"/>
          <w:szCs w:val="20"/>
          <w:lang w:val="en-GB"/>
        </w:rPr>
        <w:t>.</w:t>
      </w:r>
    </w:p>
    <w:p w14:paraId="76456CDF" w14:textId="520DF219" w:rsidR="00557C91" w:rsidRDefault="00557C91" w:rsidP="003073F2">
      <w:pPr>
        <w:pStyle w:val="Heading2"/>
        <w:spacing w:before="240" w:after="240"/>
        <w:rPr>
          <w:color w:val="44546A" w:themeColor="text2"/>
          <w:lang w:val="en-GB"/>
        </w:rPr>
      </w:pPr>
      <w:bookmarkStart w:id="35" w:name="_Toc523303566"/>
      <w:bookmarkStart w:id="36" w:name="_Toc135829001"/>
      <w:bookmarkEnd w:id="34"/>
      <w:r w:rsidRPr="00A74301">
        <w:rPr>
          <w:color w:val="44546A" w:themeColor="text2"/>
          <w:lang w:val="en-GB"/>
        </w:rPr>
        <w:t xml:space="preserve">NOTE </w:t>
      </w:r>
      <w:r w:rsidR="0094748F">
        <w:rPr>
          <w:color w:val="44546A" w:themeColor="text2"/>
          <w:lang w:val="en-GB"/>
        </w:rPr>
        <w:t>8</w:t>
      </w:r>
      <w:r w:rsidRPr="00A74301">
        <w:rPr>
          <w:color w:val="44546A" w:themeColor="text2"/>
          <w:lang w:val="en-GB"/>
        </w:rPr>
        <w:t xml:space="preserve"> borrowings</w:t>
      </w:r>
      <w:bookmarkStart w:id="37" w:name="_Hlk531012556"/>
      <w:bookmarkEnd w:id="35"/>
      <w:bookmarkEnd w:id="36"/>
    </w:p>
    <w:tbl>
      <w:tblPr>
        <w:tblW w:w="5000" w:type="pct"/>
        <w:tblLayout w:type="fixed"/>
        <w:tblCellMar>
          <w:left w:w="70" w:type="dxa"/>
          <w:right w:w="70" w:type="dxa"/>
        </w:tblCellMar>
        <w:tblLook w:val="04A0" w:firstRow="1" w:lastRow="0" w:firstColumn="1" w:lastColumn="0" w:noHBand="0" w:noVBand="1"/>
      </w:tblPr>
      <w:tblGrid>
        <w:gridCol w:w="2555"/>
        <w:gridCol w:w="1844"/>
        <w:gridCol w:w="1168"/>
        <w:gridCol w:w="1168"/>
        <w:gridCol w:w="1168"/>
        <w:gridCol w:w="1168"/>
      </w:tblGrid>
      <w:tr w:rsidR="003073F2" w:rsidRPr="003073F2" w14:paraId="0A0F579D" w14:textId="77777777" w:rsidTr="007C191A">
        <w:trPr>
          <w:trHeight w:val="270"/>
        </w:trPr>
        <w:tc>
          <w:tcPr>
            <w:tcW w:w="1408" w:type="pct"/>
            <w:tcBorders>
              <w:top w:val="nil"/>
              <w:left w:val="nil"/>
              <w:bottom w:val="single" w:sz="8" w:space="0" w:color="D9D9D9"/>
              <w:right w:val="single" w:sz="4" w:space="0" w:color="D9D9D9"/>
            </w:tcBorders>
            <w:shd w:val="clear" w:color="auto" w:fill="auto"/>
            <w:hideMark/>
          </w:tcPr>
          <w:p w14:paraId="0FDD0466"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i/>
                <w:iCs/>
                <w:color w:val="000000"/>
                <w:sz w:val="20"/>
                <w:szCs w:val="20"/>
                <w:lang w:eastAsia="et-EE"/>
              </w:rPr>
              <w:t>thousand €</w:t>
            </w:r>
          </w:p>
        </w:tc>
        <w:tc>
          <w:tcPr>
            <w:tcW w:w="1016" w:type="pct"/>
            <w:tcBorders>
              <w:top w:val="nil"/>
              <w:left w:val="nil"/>
              <w:bottom w:val="single" w:sz="8" w:space="0" w:color="D9D9D9"/>
              <w:right w:val="single" w:sz="4" w:space="0" w:color="D9D9D9"/>
            </w:tcBorders>
            <w:shd w:val="clear" w:color="auto" w:fill="auto"/>
            <w:noWrap/>
            <w:hideMark/>
          </w:tcPr>
          <w:p w14:paraId="2CFE672A"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Interest rate</w:t>
            </w:r>
          </w:p>
        </w:tc>
        <w:tc>
          <w:tcPr>
            <w:tcW w:w="644" w:type="pct"/>
            <w:tcBorders>
              <w:top w:val="nil"/>
              <w:left w:val="nil"/>
              <w:bottom w:val="single" w:sz="8" w:space="0" w:color="D9D9D9"/>
              <w:right w:val="single" w:sz="4" w:space="0" w:color="D9D9D9"/>
            </w:tcBorders>
            <w:shd w:val="clear" w:color="000000" w:fill="F2F2F2"/>
            <w:noWrap/>
            <w:hideMark/>
          </w:tcPr>
          <w:p w14:paraId="36C8933F"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31.03.2023</w:t>
            </w:r>
          </w:p>
        </w:tc>
        <w:tc>
          <w:tcPr>
            <w:tcW w:w="644" w:type="pct"/>
            <w:tcBorders>
              <w:top w:val="nil"/>
              <w:left w:val="nil"/>
              <w:bottom w:val="single" w:sz="8" w:space="0" w:color="D9D9D9"/>
              <w:right w:val="nil"/>
            </w:tcBorders>
            <w:shd w:val="clear" w:color="auto" w:fill="auto"/>
            <w:noWrap/>
            <w:hideMark/>
          </w:tcPr>
          <w:p w14:paraId="47C59B52"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31.12.2022</w:t>
            </w:r>
          </w:p>
        </w:tc>
        <w:tc>
          <w:tcPr>
            <w:tcW w:w="644" w:type="pct"/>
            <w:tcBorders>
              <w:top w:val="nil"/>
              <w:left w:val="single" w:sz="4" w:space="0" w:color="D9D9D9"/>
              <w:bottom w:val="single" w:sz="8" w:space="0" w:color="D9D9D9"/>
              <w:right w:val="nil"/>
            </w:tcBorders>
            <w:shd w:val="clear" w:color="auto" w:fill="auto"/>
            <w:noWrap/>
            <w:hideMark/>
          </w:tcPr>
          <w:p w14:paraId="02E484EA"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31.03.2022</w:t>
            </w:r>
          </w:p>
        </w:tc>
        <w:tc>
          <w:tcPr>
            <w:tcW w:w="644" w:type="pct"/>
            <w:tcBorders>
              <w:top w:val="nil"/>
              <w:left w:val="single" w:sz="4" w:space="0" w:color="D9D9D9"/>
              <w:bottom w:val="single" w:sz="8" w:space="0" w:color="D9D9D9"/>
              <w:right w:val="nil"/>
            </w:tcBorders>
            <w:shd w:val="clear" w:color="auto" w:fill="auto"/>
            <w:noWrap/>
            <w:hideMark/>
          </w:tcPr>
          <w:p w14:paraId="13CBBC9C"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31.12.2021</w:t>
            </w:r>
          </w:p>
        </w:tc>
      </w:tr>
      <w:tr w:rsidR="003073F2" w:rsidRPr="003073F2" w14:paraId="451288E9" w14:textId="77777777" w:rsidTr="007C191A">
        <w:trPr>
          <w:trHeight w:val="270"/>
        </w:trPr>
        <w:tc>
          <w:tcPr>
            <w:tcW w:w="1408" w:type="pct"/>
            <w:tcBorders>
              <w:top w:val="nil"/>
              <w:left w:val="nil"/>
              <w:bottom w:val="single" w:sz="4" w:space="0" w:color="D9D9D9"/>
              <w:right w:val="single" w:sz="4" w:space="0" w:color="D9D9D9"/>
            </w:tcBorders>
            <w:shd w:val="clear" w:color="auto" w:fill="auto"/>
            <w:noWrap/>
            <w:hideMark/>
          </w:tcPr>
          <w:p w14:paraId="09A0C93A"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Current borrowings</w:t>
            </w:r>
          </w:p>
        </w:tc>
        <w:tc>
          <w:tcPr>
            <w:tcW w:w="1016" w:type="pct"/>
            <w:tcBorders>
              <w:top w:val="nil"/>
              <w:left w:val="nil"/>
              <w:bottom w:val="single" w:sz="4" w:space="0" w:color="D9D9D9"/>
              <w:right w:val="single" w:sz="4" w:space="0" w:color="D9D9D9"/>
            </w:tcBorders>
            <w:shd w:val="clear" w:color="auto" w:fill="auto"/>
            <w:noWrap/>
            <w:hideMark/>
          </w:tcPr>
          <w:p w14:paraId="78546978"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left w:val="nil"/>
              <w:bottom w:val="single" w:sz="4" w:space="0" w:color="D9D9D9"/>
              <w:right w:val="single" w:sz="4" w:space="0" w:color="D9D9D9"/>
            </w:tcBorders>
            <w:shd w:val="clear" w:color="000000" w:fill="F2F2F2"/>
            <w:noWrap/>
            <w:hideMark/>
          </w:tcPr>
          <w:p w14:paraId="595F11A9"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left w:val="nil"/>
              <w:bottom w:val="single" w:sz="4" w:space="0" w:color="D9D9D9"/>
              <w:right w:val="nil"/>
            </w:tcBorders>
            <w:shd w:val="clear" w:color="auto" w:fill="auto"/>
            <w:noWrap/>
            <w:hideMark/>
          </w:tcPr>
          <w:p w14:paraId="2F355DFB"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left w:val="single" w:sz="4" w:space="0" w:color="D9D9D9"/>
              <w:bottom w:val="single" w:sz="4" w:space="0" w:color="D9D9D9"/>
              <w:right w:val="nil"/>
            </w:tcBorders>
            <w:shd w:val="clear" w:color="auto" w:fill="auto"/>
            <w:noWrap/>
            <w:hideMark/>
          </w:tcPr>
          <w:p w14:paraId="2D633B01"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left w:val="single" w:sz="4" w:space="0" w:color="D9D9D9"/>
              <w:bottom w:val="single" w:sz="4" w:space="0" w:color="D9D9D9"/>
              <w:right w:val="nil"/>
            </w:tcBorders>
            <w:shd w:val="clear" w:color="auto" w:fill="auto"/>
            <w:noWrap/>
            <w:hideMark/>
          </w:tcPr>
          <w:p w14:paraId="52DB6084"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r>
      <w:tr w:rsidR="003073F2" w:rsidRPr="003073F2" w14:paraId="011FF3F6"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731B2E21"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Current portion of long-term loan (Coop Bank)</w:t>
            </w:r>
          </w:p>
        </w:tc>
        <w:tc>
          <w:tcPr>
            <w:tcW w:w="1016" w:type="pct"/>
            <w:tcBorders>
              <w:top w:val="nil"/>
              <w:left w:val="nil"/>
              <w:bottom w:val="single" w:sz="4" w:space="0" w:color="D9D9D9"/>
              <w:right w:val="single" w:sz="4" w:space="0" w:color="D9D9D9"/>
            </w:tcBorders>
            <w:shd w:val="clear" w:color="auto" w:fill="auto"/>
            <w:noWrap/>
            <w:hideMark/>
          </w:tcPr>
          <w:p w14:paraId="74C59FDF"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6 month EURIBOR+3.5%</w:t>
            </w:r>
          </w:p>
        </w:tc>
        <w:tc>
          <w:tcPr>
            <w:tcW w:w="644" w:type="pct"/>
            <w:tcBorders>
              <w:top w:val="nil"/>
              <w:left w:val="nil"/>
              <w:bottom w:val="single" w:sz="4" w:space="0" w:color="D9D9D9"/>
              <w:right w:val="single" w:sz="4" w:space="0" w:color="D9D9D9"/>
            </w:tcBorders>
            <w:shd w:val="clear" w:color="000000" w:fill="F2F2F2"/>
            <w:noWrap/>
            <w:hideMark/>
          </w:tcPr>
          <w:p w14:paraId="5C931FD4"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80</w:t>
            </w:r>
          </w:p>
        </w:tc>
        <w:tc>
          <w:tcPr>
            <w:tcW w:w="644" w:type="pct"/>
            <w:tcBorders>
              <w:top w:val="nil"/>
              <w:left w:val="nil"/>
              <w:bottom w:val="single" w:sz="4" w:space="0" w:color="D9D9D9"/>
              <w:right w:val="nil"/>
            </w:tcBorders>
            <w:shd w:val="clear" w:color="auto" w:fill="auto"/>
            <w:noWrap/>
            <w:hideMark/>
          </w:tcPr>
          <w:p w14:paraId="1338DE90"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106</w:t>
            </w:r>
          </w:p>
        </w:tc>
        <w:tc>
          <w:tcPr>
            <w:tcW w:w="644" w:type="pct"/>
            <w:tcBorders>
              <w:top w:val="nil"/>
              <w:left w:val="single" w:sz="4" w:space="0" w:color="D9D9D9"/>
              <w:bottom w:val="single" w:sz="4" w:space="0" w:color="D9D9D9"/>
              <w:right w:val="nil"/>
            </w:tcBorders>
            <w:shd w:val="clear" w:color="auto" w:fill="auto"/>
            <w:noWrap/>
            <w:hideMark/>
          </w:tcPr>
          <w:p w14:paraId="07BEE5ED"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79</w:t>
            </w:r>
          </w:p>
        </w:tc>
        <w:tc>
          <w:tcPr>
            <w:tcW w:w="644" w:type="pct"/>
            <w:tcBorders>
              <w:top w:val="nil"/>
              <w:left w:val="single" w:sz="4" w:space="0" w:color="D9D9D9"/>
              <w:bottom w:val="single" w:sz="4" w:space="0" w:color="D9D9D9"/>
              <w:right w:val="nil"/>
            </w:tcBorders>
            <w:shd w:val="clear" w:color="auto" w:fill="auto"/>
            <w:noWrap/>
            <w:hideMark/>
          </w:tcPr>
          <w:p w14:paraId="41875DA2"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100</w:t>
            </w:r>
          </w:p>
        </w:tc>
      </w:tr>
      <w:tr w:rsidR="003073F2" w:rsidRPr="003073F2" w14:paraId="0BF6A3BE"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41DECB41"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Current portion of long-term loan (RDF)</w:t>
            </w:r>
          </w:p>
        </w:tc>
        <w:tc>
          <w:tcPr>
            <w:tcW w:w="1016" w:type="pct"/>
            <w:tcBorders>
              <w:top w:val="nil"/>
              <w:left w:val="nil"/>
              <w:bottom w:val="single" w:sz="4" w:space="0" w:color="D9D9D9"/>
              <w:right w:val="single" w:sz="4" w:space="0" w:color="D9D9D9"/>
            </w:tcBorders>
            <w:shd w:val="clear" w:color="auto" w:fill="auto"/>
            <w:noWrap/>
            <w:hideMark/>
          </w:tcPr>
          <w:p w14:paraId="1B2860DF"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Until 30.12.2022 2%, later 4%</w:t>
            </w:r>
          </w:p>
        </w:tc>
        <w:tc>
          <w:tcPr>
            <w:tcW w:w="644" w:type="pct"/>
            <w:tcBorders>
              <w:top w:val="nil"/>
              <w:left w:val="nil"/>
              <w:bottom w:val="single" w:sz="4" w:space="0" w:color="D9D9D9"/>
              <w:right w:val="single" w:sz="4" w:space="0" w:color="D9D9D9"/>
            </w:tcBorders>
            <w:shd w:val="clear" w:color="000000" w:fill="F2F2F2"/>
            <w:noWrap/>
            <w:hideMark/>
          </w:tcPr>
          <w:p w14:paraId="77190B4C"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83</w:t>
            </w:r>
          </w:p>
        </w:tc>
        <w:tc>
          <w:tcPr>
            <w:tcW w:w="644" w:type="pct"/>
            <w:tcBorders>
              <w:top w:val="nil"/>
              <w:left w:val="nil"/>
              <w:bottom w:val="single" w:sz="4" w:space="0" w:color="D9D9D9"/>
              <w:right w:val="nil"/>
            </w:tcBorders>
            <w:shd w:val="clear" w:color="auto" w:fill="auto"/>
            <w:noWrap/>
            <w:hideMark/>
          </w:tcPr>
          <w:p w14:paraId="16D35CF8"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83</w:t>
            </w:r>
          </w:p>
        </w:tc>
        <w:tc>
          <w:tcPr>
            <w:tcW w:w="644" w:type="pct"/>
            <w:tcBorders>
              <w:top w:val="nil"/>
              <w:left w:val="single" w:sz="4" w:space="0" w:color="D9D9D9"/>
              <w:bottom w:val="single" w:sz="4" w:space="0" w:color="D9D9D9"/>
              <w:right w:val="nil"/>
            </w:tcBorders>
            <w:shd w:val="clear" w:color="auto" w:fill="auto"/>
            <w:noWrap/>
            <w:hideMark/>
          </w:tcPr>
          <w:p w14:paraId="45A26166"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c>
          <w:tcPr>
            <w:tcW w:w="644" w:type="pct"/>
            <w:tcBorders>
              <w:top w:val="nil"/>
              <w:left w:val="single" w:sz="4" w:space="0" w:color="D9D9D9"/>
              <w:bottom w:val="single" w:sz="4" w:space="0" w:color="D9D9D9"/>
              <w:right w:val="nil"/>
            </w:tcBorders>
            <w:shd w:val="clear" w:color="auto" w:fill="auto"/>
            <w:noWrap/>
            <w:hideMark/>
          </w:tcPr>
          <w:p w14:paraId="017F4E97"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r>
      <w:tr w:rsidR="003073F2" w:rsidRPr="003073F2" w14:paraId="57289E59"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0FF45BF0"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Current portion of long-term lease liabilities</w:t>
            </w:r>
          </w:p>
        </w:tc>
        <w:tc>
          <w:tcPr>
            <w:tcW w:w="1016" w:type="pct"/>
            <w:tcBorders>
              <w:top w:val="nil"/>
              <w:left w:val="nil"/>
              <w:bottom w:val="single" w:sz="4" w:space="0" w:color="D9D9D9"/>
              <w:right w:val="single" w:sz="4" w:space="0" w:color="D9D9D9"/>
            </w:tcBorders>
            <w:shd w:val="clear" w:color="auto" w:fill="auto"/>
            <w:noWrap/>
            <w:hideMark/>
          </w:tcPr>
          <w:p w14:paraId="2C77AFBD"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6 month EURIBOR+2.49%</w:t>
            </w:r>
          </w:p>
        </w:tc>
        <w:tc>
          <w:tcPr>
            <w:tcW w:w="644" w:type="pct"/>
            <w:tcBorders>
              <w:top w:val="nil"/>
              <w:left w:val="nil"/>
              <w:bottom w:val="single" w:sz="4" w:space="0" w:color="D9D9D9"/>
              <w:right w:val="single" w:sz="4" w:space="0" w:color="D9D9D9"/>
            </w:tcBorders>
            <w:shd w:val="clear" w:color="000000" w:fill="F2F2F2"/>
            <w:noWrap/>
            <w:hideMark/>
          </w:tcPr>
          <w:p w14:paraId="069DA192"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19</w:t>
            </w:r>
          </w:p>
        </w:tc>
        <w:tc>
          <w:tcPr>
            <w:tcW w:w="644" w:type="pct"/>
            <w:tcBorders>
              <w:top w:val="nil"/>
              <w:left w:val="nil"/>
              <w:bottom w:val="single" w:sz="4" w:space="0" w:color="D9D9D9"/>
              <w:right w:val="nil"/>
            </w:tcBorders>
            <w:shd w:val="clear" w:color="auto" w:fill="auto"/>
            <w:noWrap/>
            <w:hideMark/>
          </w:tcPr>
          <w:p w14:paraId="684C06D6"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31</w:t>
            </w:r>
          </w:p>
        </w:tc>
        <w:tc>
          <w:tcPr>
            <w:tcW w:w="644" w:type="pct"/>
            <w:tcBorders>
              <w:top w:val="nil"/>
              <w:left w:val="single" w:sz="4" w:space="0" w:color="D9D9D9"/>
              <w:bottom w:val="single" w:sz="4" w:space="0" w:color="D9D9D9"/>
              <w:right w:val="nil"/>
            </w:tcBorders>
            <w:shd w:val="clear" w:color="auto" w:fill="auto"/>
            <w:noWrap/>
            <w:hideMark/>
          </w:tcPr>
          <w:p w14:paraId="47AF290E"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34</w:t>
            </w:r>
          </w:p>
        </w:tc>
        <w:tc>
          <w:tcPr>
            <w:tcW w:w="644" w:type="pct"/>
            <w:tcBorders>
              <w:top w:val="nil"/>
              <w:left w:val="single" w:sz="4" w:space="0" w:color="D9D9D9"/>
              <w:bottom w:val="single" w:sz="4" w:space="0" w:color="D9D9D9"/>
              <w:right w:val="nil"/>
            </w:tcBorders>
            <w:shd w:val="clear" w:color="auto" w:fill="auto"/>
            <w:noWrap/>
            <w:hideMark/>
          </w:tcPr>
          <w:p w14:paraId="25C6D00F" w14:textId="77777777" w:rsidR="003073F2" w:rsidRPr="003073F2" w:rsidRDefault="003073F2" w:rsidP="003073F2">
            <w:pPr>
              <w:spacing w:after="0"/>
              <w:jc w:val="right"/>
              <w:rPr>
                <w:rFonts w:ascii="Calibri" w:eastAsia="Times New Roman" w:hAnsi="Calibri" w:cs="Calibri"/>
                <w:color w:val="FF0000"/>
                <w:sz w:val="20"/>
                <w:szCs w:val="20"/>
                <w:lang w:eastAsia="et-EE"/>
              </w:rPr>
            </w:pPr>
            <w:r w:rsidRPr="003073F2">
              <w:rPr>
                <w:rFonts w:ascii="Calibri" w:eastAsia="Times New Roman" w:hAnsi="Calibri" w:cs="Calibri"/>
                <w:sz w:val="20"/>
                <w:szCs w:val="20"/>
                <w:lang w:eastAsia="et-EE"/>
              </w:rPr>
              <w:t>46</w:t>
            </w:r>
          </w:p>
        </w:tc>
      </w:tr>
      <w:tr w:rsidR="003073F2" w:rsidRPr="003073F2" w14:paraId="2AD9B198"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4C4FA070"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Short term loan from related parties</w:t>
            </w:r>
          </w:p>
        </w:tc>
        <w:tc>
          <w:tcPr>
            <w:tcW w:w="1016" w:type="pct"/>
            <w:tcBorders>
              <w:top w:val="nil"/>
              <w:left w:val="nil"/>
              <w:bottom w:val="single" w:sz="4" w:space="0" w:color="D9D9D9"/>
              <w:right w:val="single" w:sz="4" w:space="0" w:color="D9D9D9"/>
            </w:tcBorders>
            <w:shd w:val="clear" w:color="auto" w:fill="auto"/>
            <w:noWrap/>
            <w:hideMark/>
          </w:tcPr>
          <w:p w14:paraId="25CAB5F1"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8%</w:t>
            </w:r>
          </w:p>
        </w:tc>
        <w:tc>
          <w:tcPr>
            <w:tcW w:w="644" w:type="pct"/>
            <w:tcBorders>
              <w:top w:val="nil"/>
              <w:left w:val="nil"/>
              <w:bottom w:val="single" w:sz="4" w:space="0" w:color="D9D9D9"/>
              <w:right w:val="single" w:sz="4" w:space="0" w:color="D9D9D9"/>
            </w:tcBorders>
            <w:shd w:val="clear" w:color="000000" w:fill="F2F2F2"/>
            <w:noWrap/>
            <w:hideMark/>
          </w:tcPr>
          <w:p w14:paraId="6CB29C70"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200</w:t>
            </w:r>
          </w:p>
        </w:tc>
        <w:tc>
          <w:tcPr>
            <w:tcW w:w="644" w:type="pct"/>
            <w:tcBorders>
              <w:top w:val="nil"/>
              <w:left w:val="nil"/>
              <w:bottom w:val="single" w:sz="4" w:space="0" w:color="D9D9D9"/>
              <w:right w:val="nil"/>
            </w:tcBorders>
            <w:shd w:val="clear" w:color="auto" w:fill="auto"/>
            <w:noWrap/>
            <w:hideMark/>
          </w:tcPr>
          <w:p w14:paraId="1B28763E"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c>
          <w:tcPr>
            <w:tcW w:w="644" w:type="pct"/>
            <w:tcBorders>
              <w:top w:val="nil"/>
              <w:left w:val="single" w:sz="4" w:space="0" w:color="D9D9D9"/>
              <w:bottom w:val="single" w:sz="4" w:space="0" w:color="D9D9D9"/>
              <w:right w:val="nil"/>
            </w:tcBorders>
            <w:shd w:val="clear" w:color="auto" w:fill="auto"/>
            <w:noWrap/>
            <w:hideMark/>
          </w:tcPr>
          <w:p w14:paraId="7A4CDE3E"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c>
          <w:tcPr>
            <w:tcW w:w="644" w:type="pct"/>
            <w:tcBorders>
              <w:top w:val="nil"/>
              <w:left w:val="single" w:sz="4" w:space="0" w:color="D9D9D9"/>
              <w:bottom w:val="single" w:sz="4" w:space="0" w:color="D9D9D9"/>
              <w:right w:val="nil"/>
            </w:tcBorders>
            <w:shd w:val="clear" w:color="auto" w:fill="auto"/>
            <w:noWrap/>
            <w:hideMark/>
          </w:tcPr>
          <w:p w14:paraId="71F6F9CA"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r>
      <w:tr w:rsidR="003073F2" w:rsidRPr="003073F2" w14:paraId="73BE8EDA"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1576C82A"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xml:space="preserve">Bank overdrafts (Coop Pank) </w:t>
            </w:r>
          </w:p>
        </w:tc>
        <w:tc>
          <w:tcPr>
            <w:tcW w:w="1016" w:type="pct"/>
            <w:tcBorders>
              <w:top w:val="nil"/>
              <w:left w:val="nil"/>
              <w:bottom w:val="single" w:sz="4" w:space="0" w:color="D9D9D9"/>
              <w:right w:val="single" w:sz="4" w:space="0" w:color="D9D9D9"/>
            </w:tcBorders>
            <w:shd w:val="clear" w:color="auto" w:fill="auto"/>
            <w:noWrap/>
            <w:hideMark/>
          </w:tcPr>
          <w:p w14:paraId="08E9BBB8"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3.5%</w:t>
            </w:r>
          </w:p>
        </w:tc>
        <w:tc>
          <w:tcPr>
            <w:tcW w:w="644" w:type="pct"/>
            <w:tcBorders>
              <w:top w:val="nil"/>
              <w:left w:val="nil"/>
              <w:bottom w:val="single" w:sz="4" w:space="0" w:color="D9D9D9"/>
              <w:right w:val="single" w:sz="4" w:space="0" w:color="D9D9D9"/>
            </w:tcBorders>
            <w:shd w:val="clear" w:color="000000" w:fill="F2F2F2"/>
            <w:noWrap/>
            <w:hideMark/>
          </w:tcPr>
          <w:p w14:paraId="09D327C3" w14:textId="60208C14" w:rsidR="003073F2" w:rsidRPr="003073F2" w:rsidRDefault="009105AE" w:rsidP="003073F2">
            <w:pPr>
              <w:spacing w:after="0"/>
              <w:jc w:val="right"/>
              <w:rPr>
                <w:rFonts w:ascii="Calibri" w:eastAsia="Times New Roman" w:hAnsi="Calibri" w:cs="Calibri"/>
                <w:color w:val="FF0000"/>
                <w:sz w:val="20"/>
                <w:szCs w:val="20"/>
                <w:lang w:eastAsia="et-EE"/>
              </w:rPr>
            </w:pPr>
            <w:r w:rsidRPr="009105AE">
              <w:rPr>
                <w:rFonts w:ascii="Calibri" w:eastAsia="Times New Roman" w:hAnsi="Calibri" w:cs="Calibri"/>
                <w:sz w:val="20"/>
                <w:szCs w:val="20"/>
                <w:lang w:eastAsia="et-EE"/>
              </w:rPr>
              <w:t>95</w:t>
            </w:r>
          </w:p>
        </w:tc>
        <w:tc>
          <w:tcPr>
            <w:tcW w:w="644" w:type="pct"/>
            <w:tcBorders>
              <w:top w:val="nil"/>
              <w:left w:val="nil"/>
              <w:bottom w:val="single" w:sz="4" w:space="0" w:color="D9D9D9"/>
              <w:right w:val="nil"/>
            </w:tcBorders>
            <w:shd w:val="clear" w:color="auto" w:fill="auto"/>
            <w:noWrap/>
            <w:hideMark/>
          </w:tcPr>
          <w:p w14:paraId="04A913DF"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70</w:t>
            </w:r>
          </w:p>
        </w:tc>
        <w:tc>
          <w:tcPr>
            <w:tcW w:w="644" w:type="pct"/>
            <w:tcBorders>
              <w:top w:val="nil"/>
              <w:left w:val="single" w:sz="4" w:space="0" w:color="D9D9D9"/>
              <w:bottom w:val="single" w:sz="4" w:space="0" w:color="D9D9D9"/>
              <w:right w:val="nil"/>
            </w:tcBorders>
            <w:shd w:val="clear" w:color="auto" w:fill="auto"/>
            <w:noWrap/>
            <w:hideMark/>
          </w:tcPr>
          <w:p w14:paraId="656C160B" w14:textId="4E944357" w:rsidR="003073F2" w:rsidRPr="003073F2" w:rsidRDefault="00027440"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c>
          <w:tcPr>
            <w:tcW w:w="644" w:type="pct"/>
            <w:tcBorders>
              <w:top w:val="nil"/>
              <w:left w:val="single" w:sz="4" w:space="0" w:color="D9D9D9"/>
              <w:bottom w:val="single" w:sz="4" w:space="0" w:color="D9D9D9"/>
              <w:right w:val="nil"/>
            </w:tcBorders>
            <w:shd w:val="clear" w:color="auto" w:fill="auto"/>
            <w:noWrap/>
            <w:hideMark/>
          </w:tcPr>
          <w:p w14:paraId="7E96A17F"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0</w:t>
            </w:r>
          </w:p>
        </w:tc>
      </w:tr>
      <w:tr w:rsidR="003073F2" w:rsidRPr="003073F2" w14:paraId="1CBB2E25" w14:textId="77777777" w:rsidTr="007C191A">
        <w:trPr>
          <w:trHeight w:val="255"/>
        </w:trPr>
        <w:tc>
          <w:tcPr>
            <w:tcW w:w="1408" w:type="pct"/>
            <w:tcBorders>
              <w:top w:val="nil"/>
              <w:left w:val="nil"/>
              <w:right w:val="single" w:sz="4" w:space="0" w:color="D9D9D9"/>
            </w:tcBorders>
            <w:shd w:val="clear" w:color="auto" w:fill="auto"/>
            <w:noWrap/>
            <w:hideMark/>
          </w:tcPr>
          <w:p w14:paraId="707B3C00"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Total</w:t>
            </w:r>
          </w:p>
        </w:tc>
        <w:tc>
          <w:tcPr>
            <w:tcW w:w="1016" w:type="pct"/>
            <w:tcBorders>
              <w:top w:val="nil"/>
              <w:left w:val="nil"/>
              <w:right w:val="single" w:sz="4" w:space="0" w:color="D9D9D9"/>
            </w:tcBorders>
            <w:shd w:val="clear" w:color="auto" w:fill="auto"/>
            <w:noWrap/>
            <w:hideMark/>
          </w:tcPr>
          <w:p w14:paraId="42B9C11D"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top w:val="nil"/>
              <w:left w:val="nil"/>
              <w:right w:val="single" w:sz="4" w:space="0" w:color="D9D9D9"/>
            </w:tcBorders>
            <w:shd w:val="clear" w:color="000000" w:fill="F2F2F2"/>
            <w:noWrap/>
            <w:hideMark/>
          </w:tcPr>
          <w:p w14:paraId="6B324BC6"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477</w:t>
            </w:r>
          </w:p>
        </w:tc>
        <w:tc>
          <w:tcPr>
            <w:tcW w:w="644" w:type="pct"/>
            <w:tcBorders>
              <w:top w:val="nil"/>
              <w:left w:val="nil"/>
              <w:right w:val="nil"/>
            </w:tcBorders>
            <w:shd w:val="clear" w:color="auto" w:fill="auto"/>
            <w:noWrap/>
            <w:hideMark/>
          </w:tcPr>
          <w:p w14:paraId="0391EDC2"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290</w:t>
            </w:r>
          </w:p>
        </w:tc>
        <w:tc>
          <w:tcPr>
            <w:tcW w:w="644" w:type="pct"/>
            <w:tcBorders>
              <w:top w:val="nil"/>
              <w:left w:val="single" w:sz="4" w:space="0" w:color="D9D9D9"/>
              <w:right w:val="nil"/>
            </w:tcBorders>
            <w:shd w:val="clear" w:color="auto" w:fill="auto"/>
            <w:noWrap/>
            <w:hideMark/>
          </w:tcPr>
          <w:p w14:paraId="105AE4A6" w14:textId="6EF1C646" w:rsidR="003073F2" w:rsidRPr="003073F2" w:rsidRDefault="003073F2" w:rsidP="00027440">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11</w:t>
            </w:r>
            <w:r w:rsidR="00027440">
              <w:rPr>
                <w:rFonts w:ascii="Calibri" w:eastAsia="Times New Roman" w:hAnsi="Calibri" w:cs="Calibri"/>
                <w:b/>
                <w:bCs/>
                <w:color w:val="44546A"/>
                <w:sz w:val="20"/>
                <w:szCs w:val="20"/>
                <w:lang w:eastAsia="et-EE"/>
              </w:rPr>
              <w:t>4</w:t>
            </w:r>
          </w:p>
        </w:tc>
        <w:tc>
          <w:tcPr>
            <w:tcW w:w="644" w:type="pct"/>
            <w:tcBorders>
              <w:top w:val="nil"/>
              <w:left w:val="single" w:sz="4" w:space="0" w:color="D9D9D9"/>
              <w:right w:val="nil"/>
            </w:tcBorders>
            <w:shd w:val="clear" w:color="auto" w:fill="auto"/>
            <w:noWrap/>
            <w:hideMark/>
          </w:tcPr>
          <w:p w14:paraId="0A027E7D" w14:textId="77777777" w:rsidR="003073F2" w:rsidRPr="003073F2" w:rsidRDefault="003073F2" w:rsidP="003073F2">
            <w:pPr>
              <w:spacing w:after="0"/>
              <w:jc w:val="righ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146</w:t>
            </w:r>
          </w:p>
        </w:tc>
      </w:tr>
      <w:tr w:rsidR="003073F2" w:rsidRPr="003073F2" w14:paraId="639AC5F2" w14:textId="77777777" w:rsidTr="007C191A">
        <w:trPr>
          <w:trHeight w:val="255"/>
        </w:trPr>
        <w:tc>
          <w:tcPr>
            <w:tcW w:w="1408" w:type="pct"/>
            <w:tcBorders>
              <w:top w:val="nil"/>
              <w:left w:val="nil"/>
            </w:tcBorders>
            <w:shd w:val="clear" w:color="auto" w:fill="auto"/>
            <w:noWrap/>
            <w:hideMark/>
          </w:tcPr>
          <w:p w14:paraId="53E605C6"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1016" w:type="pct"/>
            <w:tcBorders>
              <w:top w:val="nil"/>
            </w:tcBorders>
            <w:shd w:val="clear" w:color="auto" w:fill="auto"/>
            <w:noWrap/>
            <w:hideMark/>
          </w:tcPr>
          <w:p w14:paraId="3A786FF2"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tcBorders>
            <w:shd w:val="clear" w:color="auto" w:fill="auto"/>
            <w:noWrap/>
            <w:hideMark/>
          </w:tcPr>
          <w:p w14:paraId="396B69C9"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tcBorders>
            <w:shd w:val="clear" w:color="auto" w:fill="auto"/>
            <w:noWrap/>
            <w:hideMark/>
          </w:tcPr>
          <w:p w14:paraId="68C619CF"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tcBorders>
            <w:shd w:val="clear" w:color="auto" w:fill="auto"/>
            <w:noWrap/>
            <w:hideMark/>
          </w:tcPr>
          <w:p w14:paraId="12D91995"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right w:val="nil"/>
            </w:tcBorders>
            <w:shd w:val="clear" w:color="auto" w:fill="auto"/>
            <w:noWrap/>
            <w:hideMark/>
          </w:tcPr>
          <w:p w14:paraId="2DB71484"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r>
      <w:tr w:rsidR="003073F2" w:rsidRPr="003073F2" w14:paraId="788F06D6" w14:textId="77777777" w:rsidTr="007C191A">
        <w:trPr>
          <w:trHeight w:val="255"/>
        </w:trPr>
        <w:tc>
          <w:tcPr>
            <w:tcW w:w="1408" w:type="pct"/>
            <w:tcBorders>
              <w:top w:val="nil"/>
              <w:left w:val="nil"/>
            </w:tcBorders>
            <w:shd w:val="clear" w:color="auto" w:fill="auto"/>
            <w:noWrap/>
          </w:tcPr>
          <w:p w14:paraId="5EB31BA1" w14:textId="77777777" w:rsidR="003073F2" w:rsidRPr="003073F2" w:rsidRDefault="003073F2" w:rsidP="003073F2">
            <w:pPr>
              <w:spacing w:after="0"/>
              <w:jc w:val="left"/>
              <w:rPr>
                <w:rFonts w:ascii="Calibri" w:eastAsia="Times New Roman" w:hAnsi="Calibri" w:cs="Calibri"/>
                <w:color w:val="000000"/>
                <w:sz w:val="20"/>
                <w:szCs w:val="20"/>
                <w:lang w:eastAsia="et-EE"/>
              </w:rPr>
            </w:pPr>
          </w:p>
        </w:tc>
        <w:tc>
          <w:tcPr>
            <w:tcW w:w="1016" w:type="pct"/>
            <w:tcBorders>
              <w:top w:val="nil"/>
            </w:tcBorders>
            <w:shd w:val="clear" w:color="auto" w:fill="auto"/>
            <w:noWrap/>
          </w:tcPr>
          <w:p w14:paraId="1837E3B4" w14:textId="77777777" w:rsidR="003073F2" w:rsidRPr="003073F2" w:rsidRDefault="003073F2" w:rsidP="003073F2">
            <w:pPr>
              <w:spacing w:after="0"/>
              <w:jc w:val="left"/>
              <w:rPr>
                <w:rFonts w:ascii="Calibri" w:eastAsia="Times New Roman" w:hAnsi="Calibri" w:cs="Calibri"/>
                <w:color w:val="000000"/>
                <w:sz w:val="20"/>
                <w:szCs w:val="20"/>
                <w:lang w:eastAsia="et-EE"/>
              </w:rPr>
            </w:pPr>
          </w:p>
        </w:tc>
        <w:tc>
          <w:tcPr>
            <w:tcW w:w="644" w:type="pct"/>
            <w:tcBorders>
              <w:top w:val="nil"/>
            </w:tcBorders>
            <w:shd w:val="clear" w:color="auto" w:fill="auto"/>
            <w:noWrap/>
          </w:tcPr>
          <w:p w14:paraId="33273FAA" w14:textId="77777777" w:rsidR="003073F2" w:rsidRPr="003073F2" w:rsidRDefault="003073F2" w:rsidP="003073F2">
            <w:pPr>
              <w:spacing w:after="0"/>
              <w:jc w:val="left"/>
              <w:rPr>
                <w:rFonts w:ascii="Calibri" w:eastAsia="Times New Roman" w:hAnsi="Calibri" w:cs="Calibri"/>
                <w:color w:val="44546A"/>
                <w:sz w:val="20"/>
                <w:szCs w:val="20"/>
                <w:lang w:eastAsia="et-EE"/>
              </w:rPr>
            </w:pPr>
          </w:p>
        </w:tc>
        <w:tc>
          <w:tcPr>
            <w:tcW w:w="644" w:type="pct"/>
            <w:tcBorders>
              <w:top w:val="nil"/>
            </w:tcBorders>
            <w:shd w:val="clear" w:color="auto" w:fill="auto"/>
            <w:noWrap/>
          </w:tcPr>
          <w:p w14:paraId="03C23D58" w14:textId="77777777" w:rsidR="003073F2" w:rsidRPr="003073F2" w:rsidRDefault="003073F2" w:rsidP="003073F2">
            <w:pPr>
              <w:spacing w:after="0"/>
              <w:jc w:val="left"/>
              <w:rPr>
                <w:rFonts w:ascii="Calibri" w:eastAsia="Times New Roman" w:hAnsi="Calibri" w:cs="Calibri"/>
                <w:color w:val="44546A"/>
                <w:sz w:val="20"/>
                <w:szCs w:val="20"/>
                <w:lang w:eastAsia="et-EE"/>
              </w:rPr>
            </w:pPr>
          </w:p>
        </w:tc>
        <w:tc>
          <w:tcPr>
            <w:tcW w:w="644" w:type="pct"/>
            <w:tcBorders>
              <w:top w:val="nil"/>
            </w:tcBorders>
            <w:shd w:val="clear" w:color="auto" w:fill="auto"/>
            <w:noWrap/>
          </w:tcPr>
          <w:p w14:paraId="4DB8119D" w14:textId="77777777" w:rsidR="003073F2" w:rsidRPr="003073F2" w:rsidRDefault="003073F2" w:rsidP="003073F2">
            <w:pPr>
              <w:spacing w:after="0"/>
              <w:jc w:val="left"/>
              <w:rPr>
                <w:rFonts w:ascii="Calibri" w:eastAsia="Times New Roman" w:hAnsi="Calibri" w:cs="Calibri"/>
                <w:color w:val="44546A"/>
                <w:sz w:val="20"/>
                <w:szCs w:val="20"/>
                <w:lang w:eastAsia="et-EE"/>
              </w:rPr>
            </w:pPr>
          </w:p>
        </w:tc>
        <w:tc>
          <w:tcPr>
            <w:tcW w:w="644" w:type="pct"/>
            <w:tcBorders>
              <w:top w:val="nil"/>
              <w:right w:val="nil"/>
            </w:tcBorders>
            <w:shd w:val="clear" w:color="auto" w:fill="auto"/>
            <w:noWrap/>
          </w:tcPr>
          <w:p w14:paraId="29889A2A" w14:textId="77777777" w:rsidR="003073F2" w:rsidRPr="003073F2" w:rsidRDefault="003073F2" w:rsidP="003073F2">
            <w:pPr>
              <w:spacing w:after="0"/>
              <w:jc w:val="left"/>
              <w:rPr>
                <w:rFonts w:ascii="Calibri" w:eastAsia="Times New Roman" w:hAnsi="Calibri" w:cs="Calibri"/>
                <w:color w:val="44546A"/>
                <w:sz w:val="20"/>
                <w:szCs w:val="20"/>
                <w:lang w:eastAsia="et-EE"/>
              </w:rPr>
            </w:pPr>
          </w:p>
        </w:tc>
      </w:tr>
      <w:tr w:rsidR="003073F2" w:rsidRPr="003073F2" w14:paraId="1E0897BE" w14:textId="77777777" w:rsidTr="007C191A">
        <w:trPr>
          <w:trHeight w:val="255"/>
        </w:trPr>
        <w:tc>
          <w:tcPr>
            <w:tcW w:w="1408" w:type="pct"/>
            <w:tcBorders>
              <w:left w:val="nil"/>
              <w:bottom w:val="single" w:sz="4" w:space="0" w:color="D9D9D9"/>
              <w:right w:val="single" w:sz="4" w:space="0" w:color="D9D9D9"/>
            </w:tcBorders>
            <w:shd w:val="clear" w:color="auto" w:fill="auto"/>
            <w:noWrap/>
            <w:hideMark/>
          </w:tcPr>
          <w:p w14:paraId="43A8C562"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lastRenderedPageBreak/>
              <w:t>Non-current borrowings</w:t>
            </w:r>
          </w:p>
        </w:tc>
        <w:tc>
          <w:tcPr>
            <w:tcW w:w="1016" w:type="pct"/>
            <w:tcBorders>
              <w:left w:val="nil"/>
              <w:bottom w:val="single" w:sz="4" w:space="0" w:color="D9D9D9"/>
              <w:right w:val="single" w:sz="4" w:space="0" w:color="D9D9D9"/>
            </w:tcBorders>
            <w:shd w:val="clear" w:color="auto" w:fill="auto"/>
            <w:noWrap/>
            <w:hideMark/>
          </w:tcPr>
          <w:p w14:paraId="3CA90CBB"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left w:val="nil"/>
              <w:bottom w:val="single" w:sz="4" w:space="0" w:color="D9D9D9"/>
              <w:right w:val="single" w:sz="4" w:space="0" w:color="D9D9D9"/>
            </w:tcBorders>
            <w:shd w:val="clear" w:color="000000" w:fill="F2F2F2"/>
            <w:noWrap/>
            <w:hideMark/>
          </w:tcPr>
          <w:p w14:paraId="3C5A2A64"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left w:val="nil"/>
              <w:bottom w:val="single" w:sz="4" w:space="0" w:color="D9D9D9"/>
              <w:right w:val="nil"/>
            </w:tcBorders>
            <w:shd w:val="clear" w:color="auto" w:fill="auto"/>
            <w:noWrap/>
            <w:hideMark/>
          </w:tcPr>
          <w:p w14:paraId="6A190A9A"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left w:val="single" w:sz="4" w:space="0" w:color="D9D9D9"/>
              <w:bottom w:val="single" w:sz="4" w:space="0" w:color="D9D9D9"/>
              <w:right w:val="nil"/>
            </w:tcBorders>
            <w:shd w:val="clear" w:color="auto" w:fill="auto"/>
            <w:noWrap/>
            <w:hideMark/>
          </w:tcPr>
          <w:p w14:paraId="5DB8B2B3"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left w:val="single" w:sz="4" w:space="0" w:color="D9D9D9"/>
              <w:bottom w:val="single" w:sz="4" w:space="0" w:color="D9D9D9"/>
              <w:right w:val="nil"/>
            </w:tcBorders>
            <w:shd w:val="clear" w:color="auto" w:fill="auto"/>
            <w:noWrap/>
            <w:hideMark/>
          </w:tcPr>
          <w:p w14:paraId="11AC676E"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r>
      <w:tr w:rsidR="003073F2" w:rsidRPr="003073F2" w14:paraId="1219175D"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4AB21104"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Non-current portion of long-term loan (Coop Pank)</w:t>
            </w:r>
          </w:p>
        </w:tc>
        <w:tc>
          <w:tcPr>
            <w:tcW w:w="1016" w:type="pct"/>
            <w:tcBorders>
              <w:top w:val="nil"/>
              <w:left w:val="nil"/>
              <w:bottom w:val="single" w:sz="4" w:space="0" w:color="D9D9D9"/>
              <w:right w:val="single" w:sz="4" w:space="0" w:color="D9D9D9"/>
            </w:tcBorders>
            <w:shd w:val="clear" w:color="auto" w:fill="auto"/>
            <w:noWrap/>
            <w:hideMark/>
          </w:tcPr>
          <w:p w14:paraId="2C439AC0"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6 month EURIBOR+3.5%</w:t>
            </w:r>
          </w:p>
        </w:tc>
        <w:tc>
          <w:tcPr>
            <w:tcW w:w="644" w:type="pct"/>
            <w:tcBorders>
              <w:top w:val="nil"/>
              <w:left w:val="nil"/>
              <w:bottom w:val="single" w:sz="4" w:space="0" w:color="D9D9D9"/>
              <w:right w:val="single" w:sz="4" w:space="0" w:color="D9D9D9"/>
            </w:tcBorders>
            <w:shd w:val="clear" w:color="000000" w:fill="F2F2F2"/>
            <w:noWrap/>
            <w:hideMark/>
          </w:tcPr>
          <w:p w14:paraId="3894787D"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926</w:t>
            </w:r>
          </w:p>
        </w:tc>
        <w:tc>
          <w:tcPr>
            <w:tcW w:w="644" w:type="pct"/>
            <w:tcBorders>
              <w:top w:val="nil"/>
              <w:left w:val="nil"/>
              <w:bottom w:val="single" w:sz="4" w:space="0" w:color="D9D9D9"/>
              <w:right w:val="nil"/>
            </w:tcBorders>
            <w:shd w:val="clear" w:color="auto" w:fill="auto"/>
            <w:noWrap/>
            <w:hideMark/>
          </w:tcPr>
          <w:p w14:paraId="32DF2ADA"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926</w:t>
            </w:r>
          </w:p>
        </w:tc>
        <w:tc>
          <w:tcPr>
            <w:tcW w:w="644" w:type="pct"/>
            <w:tcBorders>
              <w:top w:val="nil"/>
              <w:left w:val="single" w:sz="4" w:space="0" w:color="D9D9D9"/>
              <w:bottom w:val="single" w:sz="4" w:space="0" w:color="D9D9D9"/>
              <w:right w:val="nil"/>
            </w:tcBorders>
            <w:shd w:val="clear" w:color="auto" w:fill="auto"/>
            <w:noWrap/>
            <w:hideMark/>
          </w:tcPr>
          <w:p w14:paraId="367BC610" w14:textId="664942B9"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3073F2" w:rsidRPr="003073F2">
              <w:rPr>
                <w:rFonts w:ascii="Calibri" w:eastAsia="Times New Roman" w:hAnsi="Calibri" w:cs="Calibri"/>
                <w:color w:val="000000"/>
                <w:sz w:val="20"/>
                <w:szCs w:val="20"/>
                <w:lang w:eastAsia="et-EE"/>
              </w:rPr>
              <w:t>031</w:t>
            </w:r>
          </w:p>
        </w:tc>
        <w:tc>
          <w:tcPr>
            <w:tcW w:w="644" w:type="pct"/>
            <w:tcBorders>
              <w:top w:val="nil"/>
              <w:left w:val="single" w:sz="4" w:space="0" w:color="D9D9D9"/>
              <w:bottom w:val="single" w:sz="4" w:space="0" w:color="D9D9D9"/>
              <w:right w:val="nil"/>
            </w:tcBorders>
            <w:shd w:val="clear" w:color="auto" w:fill="auto"/>
            <w:noWrap/>
            <w:hideMark/>
          </w:tcPr>
          <w:p w14:paraId="456A179F" w14:textId="0258C2CB"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3073F2" w:rsidRPr="003073F2">
              <w:rPr>
                <w:rFonts w:ascii="Calibri" w:eastAsia="Times New Roman" w:hAnsi="Calibri" w:cs="Calibri"/>
                <w:color w:val="000000"/>
                <w:sz w:val="20"/>
                <w:szCs w:val="20"/>
                <w:lang w:eastAsia="et-EE"/>
              </w:rPr>
              <w:t>034</w:t>
            </w:r>
          </w:p>
        </w:tc>
      </w:tr>
      <w:tr w:rsidR="003073F2" w:rsidRPr="003073F2" w14:paraId="5C8C0D20"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5211F373"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Non-current portion of long-term loan (RDF)</w:t>
            </w:r>
          </w:p>
        </w:tc>
        <w:tc>
          <w:tcPr>
            <w:tcW w:w="1016" w:type="pct"/>
            <w:tcBorders>
              <w:top w:val="nil"/>
              <w:left w:val="nil"/>
              <w:bottom w:val="single" w:sz="4" w:space="0" w:color="D9D9D9"/>
              <w:right w:val="single" w:sz="4" w:space="0" w:color="D9D9D9"/>
            </w:tcBorders>
            <w:shd w:val="clear" w:color="auto" w:fill="auto"/>
            <w:noWrap/>
            <w:hideMark/>
          </w:tcPr>
          <w:p w14:paraId="15B55188"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Until 30.12.2022 2%, later 4%</w:t>
            </w:r>
          </w:p>
        </w:tc>
        <w:tc>
          <w:tcPr>
            <w:tcW w:w="644" w:type="pct"/>
            <w:tcBorders>
              <w:top w:val="nil"/>
              <w:left w:val="nil"/>
              <w:bottom w:val="single" w:sz="4" w:space="0" w:color="D9D9D9"/>
              <w:right w:val="single" w:sz="4" w:space="0" w:color="D9D9D9"/>
            </w:tcBorders>
            <w:shd w:val="clear" w:color="000000" w:fill="F2F2F2"/>
            <w:noWrap/>
            <w:hideMark/>
          </w:tcPr>
          <w:p w14:paraId="68057E35" w14:textId="433F8CF3"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3073F2" w:rsidRPr="003073F2">
              <w:rPr>
                <w:rFonts w:ascii="Calibri" w:eastAsia="Times New Roman" w:hAnsi="Calibri" w:cs="Calibri"/>
                <w:color w:val="000000"/>
                <w:sz w:val="20"/>
                <w:szCs w:val="20"/>
                <w:lang w:eastAsia="et-EE"/>
              </w:rPr>
              <w:t>689</w:t>
            </w:r>
          </w:p>
        </w:tc>
        <w:tc>
          <w:tcPr>
            <w:tcW w:w="644" w:type="pct"/>
            <w:tcBorders>
              <w:top w:val="nil"/>
              <w:left w:val="nil"/>
              <w:bottom w:val="single" w:sz="4" w:space="0" w:color="D9D9D9"/>
              <w:right w:val="nil"/>
            </w:tcBorders>
            <w:shd w:val="clear" w:color="auto" w:fill="auto"/>
            <w:noWrap/>
            <w:hideMark/>
          </w:tcPr>
          <w:p w14:paraId="35C7B31C" w14:textId="2B5ACD44"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3073F2" w:rsidRPr="003073F2">
              <w:rPr>
                <w:rFonts w:ascii="Calibri" w:eastAsia="Times New Roman" w:hAnsi="Calibri" w:cs="Calibri"/>
                <w:color w:val="000000"/>
                <w:sz w:val="20"/>
                <w:szCs w:val="20"/>
                <w:lang w:eastAsia="et-EE"/>
              </w:rPr>
              <w:t>917</w:t>
            </w:r>
          </w:p>
        </w:tc>
        <w:tc>
          <w:tcPr>
            <w:tcW w:w="644" w:type="pct"/>
            <w:tcBorders>
              <w:top w:val="nil"/>
              <w:left w:val="single" w:sz="4" w:space="0" w:color="D9D9D9"/>
              <w:bottom w:val="single" w:sz="4" w:space="0" w:color="D9D9D9"/>
              <w:right w:val="nil"/>
            </w:tcBorders>
            <w:shd w:val="clear" w:color="auto" w:fill="auto"/>
            <w:noWrap/>
            <w:hideMark/>
          </w:tcPr>
          <w:p w14:paraId="492F1CAD" w14:textId="275A77CB"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3073F2" w:rsidRPr="003073F2">
              <w:rPr>
                <w:rFonts w:ascii="Calibri" w:eastAsia="Times New Roman" w:hAnsi="Calibri" w:cs="Calibri"/>
                <w:color w:val="000000"/>
                <w:sz w:val="20"/>
                <w:szCs w:val="20"/>
                <w:lang w:eastAsia="et-EE"/>
              </w:rPr>
              <w:t>000</w:t>
            </w:r>
          </w:p>
        </w:tc>
        <w:tc>
          <w:tcPr>
            <w:tcW w:w="644" w:type="pct"/>
            <w:tcBorders>
              <w:top w:val="nil"/>
              <w:left w:val="single" w:sz="4" w:space="0" w:color="D9D9D9"/>
              <w:bottom w:val="single" w:sz="4" w:space="0" w:color="D9D9D9"/>
              <w:right w:val="nil"/>
            </w:tcBorders>
            <w:shd w:val="clear" w:color="auto" w:fill="auto"/>
            <w:noWrap/>
            <w:hideMark/>
          </w:tcPr>
          <w:p w14:paraId="2F6BFB14" w14:textId="7B4CE803" w:rsidR="003073F2" w:rsidRPr="003073F2" w:rsidRDefault="009105AE" w:rsidP="003073F2">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3073F2" w:rsidRPr="003073F2">
              <w:rPr>
                <w:rFonts w:ascii="Calibri" w:eastAsia="Times New Roman" w:hAnsi="Calibri" w:cs="Calibri"/>
                <w:color w:val="000000"/>
                <w:sz w:val="20"/>
                <w:szCs w:val="20"/>
                <w:lang w:eastAsia="et-EE"/>
              </w:rPr>
              <w:t>000</w:t>
            </w:r>
          </w:p>
        </w:tc>
      </w:tr>
      <w:tr w:rsidR="003073F2" w:rsidRPr="003073F2" w14:paraId="2D876E78"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03E05CD2"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Non-current portion of long-term lease liabilities</w:t>
            </w:r>
          </w:p>
        </w:tc>
        <w:tc>
          <w:tcPr>
            <w:tcW w:w="1016" w:type="pct"/>
            <w:tcBorders>
              <w:top w:val="nil"/>
              <w:left w:val="nil"/>
              <w:bottom w:val="single" w:sz="4" w:space="0" w:color="D9D9D9"/>
              <w:right w:val="single" w:sz="4" w:space="0" w:color="D9D9D9"/>
            </w:tcBorders>
            <w:shd w:val="clear" w:color="auto" w:fill="auto"/>
            <w:noWrap/>
            <w:hideMark/>
          </w:tcPr>
          <w:p w14:paraId="51558FBF"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6 month EURIBOR+2.49%</w:t>
            </w:r>
          </w:p>
        </w:tc>
        <w:tc>
          <w:tcPr>
            <w:tcW w:w="644" w:type="pct"/>
            <w:tcBorders>
              <w:top w:val="nil"/>
              <w:left w:val="nil"/>
              <w:bottom w:val="single" w:sz="4" w:space="0" w:color="D9D9D9"/>
              <w:right w:val="single" w:sz="4" w:space="0" w:color="D9D9D9"/>
            </w:tcBorders>
            <w:shd w:val="clear" w:color="000000" w:fill="F2F2F2"/>
            <w:noWrap/>
            <w:hideMark/>
          </w:tcPr>
          <w:p w14:paraId="5A7879B6"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32</w:t>
            </w:r>
          </w:p>
        </w:tc>
        <w:tc>
          <w:tcPr>
            <w:tcW w:w="644" w:type="pct"/>
            <w:tcBorders>
              <w:top w:val="nil"/>
              <w:left w:val="nil"/>
              <w:bottom w:val="single" w:sz="4" w:space="0" w:color="D9D9D9"/>
              <w:right w:val="nil"/>
            </w:tcBorders>
            <w:shd w:val="clear" w:color="auto" w:fill="auto"/>
            <w:noWrap/>
            <w:hideMark/>
          </w:tcPr>
          <w:p w14:paraId="5AE22776"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32</w:t>
            </w:r>
          </w:p>
        </w:tc>
        <w:tc>
          <w:tcPr>
            <w:tcW w:w="644" w:type="pct"/>
            <w:tcBorders>
              <w:top w:val="nil"/>
              <w:left w:val="single" w:sz="4" w:space="0" w:color="D9D9D9"/>
              <w:bottom w:val="single" w:sz="4" w:space="0" w:color="D9D9D9"/>
              <w:right w:val="nil"/>
            </w:tcBorders>
            <w:shd w:val="clear" w:color="auto" w:fill="auto"/>
            <w:noWrap/>
            <w:hideMark/>
          </w:tcPr>
          <w:p w14:paraId="3110CCBC"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40</w:t>
            </w:r>
          </w:p>
        </w:tc>
        <w:tc>
          <w:tcPr>
            <w:tcW w:w="644" w:type="pct"/>
            <w:tcBorders>
              <w:top w:val="nil"/>
              <w:left w:val="single" w:sz="4" w:space="0" w:color="D9D9D9"/>
              <w:bottom w:val="single" w:sz="4" w:space="0" w:color="D9D9D9"/>
              <w:right w:val="nil"/>
            </w:tcBorders>
            <w:shd w:val="clear" w:color="auto" w:fill="auto"/>
            <w:noWrap/>
            <w:hideMark/>
          </w:tcPr>
          <w:p w14:paraId="6C8B0D3A" w14:textId="77777777" w:rsidR="003073F2" w:rsidRPr="003073F2" w:rsidRDefault="003073F2" w:rsidP="003073F2">
            <w:pPr>
              <w:spacing w:after="0"/>
              <w:jc w:val="righ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40</w:t>
            </w:r>
          </w:p>
        </w:tc>
      </w:tr>
      <w:tr w:rsidR="003073F2" w:rsidRPr="003073F2" w14:paraId="1F5A1300" w14:textId="77777777" w:rsidTr="007C191A">
        <w:trPr>
          <w:trHeight w:val="255"/>
        </w:trPr>
        <w:tc>
          <w:tcPr>
            <w:tcW w:w="1408" w:type="pct"/>
            <w:tcBorders>
              <w:top w:val="nil"/>
              <w:left w:val="nil"/>
              <w:bottom w:val="single" w:sz="4" w:space="0" w:color="D9D9D9"/>
              <w:right w:val="single" w:sz="4" w:space="0" w:color="D9D9D9"/>
            </w:tcBorders>
            <w:shd w:val="clear" w:color="auto" w:fill="auto"/>
            <w:noWrap/>
            <w:hideMark/>
          </w:tcPr>
          <w:p w14:paraId="3FA5C9EF"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Total</w:t>
            </w:r>
          </w:p>
        </w:tc>
        <w:tc>
          <w:tcPr>
            <w:tcW w:w="1016" w:type="pct"/>
            <w:tcBorders>
              <w:top w:val="nil"/>
              <w:left w:val="nil"/>
              <w:bottom w:val="single" w:sz="4" w:space="0" w:color="D9D9D9"/>
              <w:right w:val="single" w:sz="4" w:space="0" w:color="D9D9D9"/>
            </w:tcBorders>
            <w:shd w:val="clear" w:color="auto" w:fill="auto"/>
            <w:noWrap/>
            <w:hideMark/>
          </w:tcPr>
          <w:p w14:paraId="5640B595"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top w:val="nil"/>
              <w:left w:val="nil"/>
              <w:bottom w:val="single" w:sz="4" w:space="0" w:color="D9D9D9"/>
              <w:right w:val="single" w:sz="4" w:space="0" w:color="D9D9D9"/>
            </w:tcBorders>
            <w:shd w:val="clear" w:color="000000" w:fill="F2F2F2"/>
            <w:noWrap/>
            <w:hideMark/>
          </w:tcPr>
          <w:p w14:paraId="0B82F437" w14:textId="766CDAC9" w:rsidR="003073F2" w:rsidRPr="003073F2" w:rsidRDefault="009105AE" w:rsidP="003073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3073F2" w:rsidRPr="003073F2">
              <w:rPr>
                <w:rFonts w:ascii="Calibri" w:eastAsia="Times New Roman" w:hAnsi="Calibri" w:cs="Calibri"/>
                <w:b/>
                <w:bCs/>
                <w:color w:val="44546A"/>
                <w:sz w:val="20"/>
                <w:szCs w:val="20"/>
                <w:lang w:eastAsia="et-EE"/>
              </w:rPr>
              <w:t>647</w:t>
            </w:r>
          </w:p>
        </w:tc>
        <w:tc>
          <w:tcPr>
            <w:tcW w:w="644" w:type="pct"/>
            <w:tcBorders>
              <w:top w:val="nil"/>
              <w:left w:val="nil"/>
              <w:bottom w:val="single" w:sz="4" w:space="0" w:color="D9D9D9"/>
              <w:right w:val="nil"/>
            </w:tcBorders>
            <w:shd w:val="clear" w:color="auto" w:fill="auto"/>
            <w:noWrap/>
            <w:hideMark/>
          </w:tcPr>
          <w:p w14:paraId="39DFA8B7" w14:textId="6047DD01" w:rsidR="003073F2" w:rsidRPr="003073F2" w:rsidRDefault="009105AE" w:rsidP="003073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3073F2" w:rsidRPr="003073F2">
              <w:rPr>
                <w:rFonts w:ascii="Calibri" w:eastAsia="Times New Roman" w:hAnsi="Calibri" w:cs="Calibri"/>
                <w:b/>
                <w:bCs/>
                <w:color w:val="44546A"/>
                <w:sz w:val="20"/>
                <w:szCs w:val="20"/>
                <w:lang w:eastAsia="et-EE"/>
              </w:rPr>
              <w:t>875</w:t>
            </w:r>
          </w:p>
        </w:tc>
        <w:tc>
          <w:tcPr>
            <w:tcW w:w="644" w:type="pct"/>
            <w:tcBorders>
              <w:top w:val="nil"/>
              <w:left w:val="single" w:sz="4" w:space="0" w:color="D9D9D9"/>
              <w:bottom w:val="single" w:sz="4" w:space="0" w:color="D9D9D9"/>
              <w:right w:val="nil"/>
            </w:tcBorders>
            <w:shd w:val="clear" w:color="auto" w:fill="auto"/>
            <w:noWrap/>
            <w:hideMark/>
          </w:tcPr>
          <w:p w14:paraId="545839F0" w14:textId="5BDF8FFC" w:rsidR="003073F2" w:rsidRPr="003073F2" w:rsidRDefault="009105AE" w:rsidP="003073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3073F2" w:rsidRPr="003073F2">
              <w:rPr>
                <w:rFonts w:ascii="Calibri" w:eastAsia="Times New Roman" w:hAnsi="Calibri" w:cs="Calibri"/>
                <w:b/>
                <w:bCs/>
                <w:color w:val="44546A"/>
                <w:sz w:val="20"/>
                <w:szCs w:val="20"/>
                <w:lang w:eastAsia="et-EE"/>
              </w:rPr>
              <w:t>071</w:t>
            </w:r>
          </w:p>
        </w:tc>
        <w:tc>
          <w:tcPr>
            <w:tcW w:w="644" w:type="pct"/>
            <w:tcBorders>
              <w:top w:val="nil"/>
              <w:left w:val="single" w:sz="4" w:space="0" w:color="D9D9D9"/>
              <w:bottom w:val="single" w:sz="4" w:space="0" w:color="D9D9D9"/>
              <w:right w:val="nil"/>
            </w:tcBorders>
            <w:shd w:val="clear" w:color="auto" w:fill="auto"/>
            <w:noWrap/>
            <w:hideMark/>
          </w:tcPr>
          <w:p w14:paraId="57B394A3" w14:textId="1930669B" w:rsidR="003073F2" w:rsidRPr="003073F2" w:rsidRDefault="009105AE" w:rsidP="003073F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3073F2" w:rsidRPr="003073F2">
              <w:rPr>
                <w:rFonts w:ascii="Calibri" w:eastAsia="Times New Roman" w:hAnsi="Calibri" w:cs="Calibri"/>
                <w:b/>
                <w:bCs/>
                <w:color w:val="44546A"/>
                <w:sz w:val="20"/>
                <w:szCs w:val="20"/>
                <w:lang w:eastAsia="et-EE"/>
              </w:rPr>
              <w:t>074</w:t>
            </w:r>
          </w:p>
        </w:tc>
      </w:tr>
      <w:tr w:rsidR="003073F2" w:rsidRPr="003073F2" w14:paraId="7D806B4A" w14:textId="77777777" w:rsidTr="007C191A">
        <w:trPr>
          <w:trHeight w:val="270"/>
        </w:trPr>
        <w:tc>
          <w:tcPr>
            <w:tcW w:w="1408" w:type="pct"/>
            <w:tcBorders>
              <w:top w:val="nil"/>
              <w:left w:val="nil"/>
              <w:bottom w:val="single" w:sz="8" w:space="0" w:color="D9D9D9"/>
              <w:right w:val="single" w:sz="4" w:space="0" w:color="D9D9D9"/>
            </w:tcBorders>
            <w:shd w:val="clear" w:color="auto" w:fill="auto"/>
            <w:noWrap/>
            <w:hideMark/>
          </w:tcPr>
          <w:p w14:paraId="5D979C0C"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1016" w:type="pct"/>
            <w:tcBorders>
              <w:top w:val="nil"/>
              <w:left w:val="nil"/>
              <w:bottom w:val="single" w:sz="8" w:space="0" w:color="D9D9D9"/>
              <w:right w:val="single" w:sz="4" w:space="0" w:color="D9D9D9"/>
            </w:tcBorders>
            <w:shd w:val="clear" w:color="auto" w:fill="auto"/>
            <w:noWrap/>
            <w:hideMark/>
          </w:tcPr>
          <w:p w14:paraId="1C4A6947" w14:textId="77777777" w:rsidR="003073F2" w:rsidRPr="003073F2" w:rsidRDefault="003073F2" w:rsidP="003073F2">
            <w:pPr>
              <w:spacing w:after="0"/>
              <w:jc w:val="left"/>
              <w:rPr>
                <w:rFonts w:ascii="Calibri" w:eastAsia="Times New Roman" w:hAnsi="Calibri" w:cs="Calibri"/>
                <w:color w:val="000000"/>
                <w:sz w:val="20"/>
                <w:szCs w:val="20"/>
                <w:lang w:eastAsia="et-EE"/>
              </w:rPr>
            </w:pPr>
            <w:r w:rsidRPr="003073F2">
              <w:rPr>
                <w:rFonts w:ascii="Calibri" w:eastAsia="Times New Roman" w:hAnsi="Calibri" w:cs="Calibri"/>
                <w:color w:val="000000"/>
                <w:sz w:val="20"/>
                <w:szCs w:val="20"/>
                <w:lang w:eastAsia="et-EE"/>
              </w:rPr>
              <w:t> </w:t>
            </w:r>
          </w:p>
        </w:tc>
        <w:tc>
          <w:tcPr>
            <w:tcW w:w="644" w:type="pct"/>
            <w:tcBorders>
              <w:top w:val="nil"/>
              <w:left w:val="nil"/>
              <w:bottom w:val="single" w:sz="8" w:space="0" w:color="D9D9D9"/>
              <w:right w:val="single" w:sz="4" w:space="0" w:color="D9D9D9"/>
            </w:tcBorders>
            <w:shd w:val="clear" w:color="000000" w:fill="F2F2F2"/>
            <w:noWrap/>
            <w:hideMark/>
          </w:tcPr>
          <w:p w14:paraId="6DB5985D"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left w:val="nil"/>
              <w:bottom w:val="single" w:sz="8" w:space="0" w:color="D9D9D9"/>
              <w:right w:val="nil"/>
            </w:tcBorders>
            <w:shd w:val="clear" w:color="auto" w:fill="auto"/>
            <w:noWrap/>
            <w:hideMark/>
          </w:tcPr>
          <w:p w14:paraId="6AA3243D"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left w:val="single" w:sz="4" w:space="0" w:color="D9D9D9"/>
              <w:bottom w:val="single" w:sz="8" w:space="0" w:color="D9D9D9"/>
              <w:right w:val="nil"/>
            </w:tcBorders>
            <w:shd w:val="clear" w:color="auto" w:fill="auto"/>
            <w:noWrap/>
            <w:hideMark/>
          </w:tcPr>
          <w:p w14:paraId="0FB22D20"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c>
          <w:tcPr>
            <w:tcW w:w="644" w:type="pct"/>
            <w:tcBorders>
              <w:top w:val="nil"/>
              <w:left w:val="single" w:sz="4" w:space="0" w:color="D9D9D9"/>
              <w:bottom w:val="single" w:sz="8" w:space="0" w:color="D9D9D9"/>
              <w:right w:val="nil"/>
            </w:tcBorders>
            <w:shd w:val="clear" w:color="auto" w:fill="auto"/>
            <w:noWrap/>
            <w:hideMark/>
          </w:tcPr>
          <w:p w14:paraId="4179ECDB" w14:textId="77777777" w:rsidR="003073F2" w:rsidRPr="003073F2" w:rsidRDefault="003073F2" w:rsidP="003073F2">
            <w:pPr>
              <w:spacing w:after="0"/>
              <w:jc w:val="left"/>
              <w:rPr>
                <w:rFonts w:ascii="Calibri" w:eastAsia="Times New Roman" w:hAnsi="Calibri" w:cs="Calibri"/>
                <w:color w:val="44546A"/>
                <w:sz w:val="20"/>
                <w:szCs w:val="20"/>
                <w:lang w:eastAsia="et-EE"/>
              </w:rPr>
            </w:pPr>
            <w:r w:rsidRPr="003073F2">
              <w:rPr>
                <w:rFonts w:ascii="Calibri" w:eastAsia="Times New Roman" w:hAnsi="Calibri" w:cs="Calibri"/>
                <w:color w:val="44546A"/>
                <w:sz w:val="20"/>
                <w:szCs w:val="20"/>
                <w:lang w:eastAsia="et-EE"/>
              </w:rPr>
              <w:t> </w:t>
            </w:r>
          </w:p>
        </w:tc>
      </w:tr>
      <w:tr w:rsidR="003073F2" w:rsidRPr="003073F2" w14:paraId="1E5CC897" w14:textId="77777777" w:rsidTr="007C191A">
        <w:trPr>
          <w:trHeight w:val="255"/>
        </w:trPr>
        <w:tc>
          <w:tcPr>
            <w:tcW w:w="1408" w:type="pct"/>
            <w:tcBorders>
              <w:top w:val="nil"/>
              <w:left w:val="nil"/>
              <w:bottom w:val="nil"/>
              <w:right w:val="single" w:sz="4" w:space="0" w:color="D9D9D9"/>
            </w:tcBorders>
            <w:shd w:val="clear" w:color="auto" w:fill="auto"/>
            <w:noWrap/>
            <w:hideMark/>
          </w:tcPr>
          <w:p w14:paraId="42A0FF00"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Total borrowings</w:t>
            </w:r>
          </w:p>
        </w:tc>
        <w:tc>
          <w:tcPr>
            <w:tcW w:w="1016" w:type="pct"/>
            <w:tcBorders>
              <w:top w:val="nil"/>
              <w:left w:val="nil"/>
              <w:bottom w:val="nil"/>
              <w:right w:val="single" w:sz="4" w:space="0" w:color="D9D9D9"/>
            </w:tcBorders>
            <w:shd w:val="clear" w:color="auto" w:fill="auto"/>
            <w:noWrap/>
            <w:hideMark/>
          </w:tcPr>
          <w:p w14:paraId="35638C6D" w14:textId="77777777" w:rsidR="003073F2" w:rsidRPr="003073F2" w:rsidRDefault="003073F2" w:rsidP="003073F2">
            <w:pPr>
              <w:spacing w:after="0"/>
              <w:jc w:val="left"/>
              <w:rPr>
                <w:rFonts w:ascii="Calibri" w:eastAsia="Times New Roman" w:hAnsi="Calibri" w:cs="Calibri"/>
                <w:b/>
                <w:bCs/>
                <w:color w:val="44546A"/>
                <w:sz w:val="20"/>
                <w:szCs w:val="20"/>
                <w:lang w:eastAsia="et-EE"/>
              </w:rPr>
            </w:pPr>
            <w:r w:rsidRPr="003073F2">
              <w:rPr>
                <w:rFonts w:ascii="Calibri" w:eastAsia="Times New Roman" w:hAnsi="Calibri" w:cs="Calibri"/>
                <w:b/>
                <w:bCs/>
                <w:color w:val="44546A"/>
                <w:sz w:val="20"/>
                <w:szCs w:val="20"/>
                <w:lang w:eastAsia="et-EE"/>
              </w:rPr>
              <w:t> </w:t>
            </w:r>
          </w:p>
        </w:tc>
        <w:tc>
          <w:tcPr>
            <w:tcW w:w="644" w:type="pct"/>
            <w:tcBorders>
              <w:top w:val="nil"/>
              <w:left w:val="nil"/>
              <w:bottom w:val="nil"/>
              <w:right w:val="single" w:sz="4" w:space="0" w:color="D9D9D9"/>
            </w:tcBorders>
            <w:shd w:val="clear" w:color="000000" w:fill="F2F2F2"/>
            <w:noWrap/>
            <w:hideMark/>
          </w:tcPr>
          <w:p w14:paraId="470EFAE1" w14:textId="5BC06C1D" w:rsidR="003073F2" w:rsidRPr="003073F2" w:rsidRDefault="009105AE" w:rsidP="003073F2">
            <w:pPr>
              <w:spacing w:after="0"/>
              <w:jc w:val="right"/>
              <w:rPr>
                <w:rFonts w:ascii="Calibri" w:eastAsia="Times New Roman" w:hAnsi="Calibri" w:cs="Calibri"/>
                <w:b/>
                <w:bCs/>
                <w:color w:val="FF0000"/>
                <w:sz w:val="20"/>
                <w:szCs w:val="20"/>
                <w:lang w:eastAsia="et-EE"/>
              </w:rPr>
            </w:pPr>
            <w:r w:rsidRPr="009105AE">
              <w:rPr>
                <w:rFonts w:ascii="Calibri" w:eastAsia="Times New Roman" w:hAnsi="Calibri" w:cs="Calibri"/>
                <w:b/>
                <w:bCs/>
                <w:color w:val="44546A" w:themeColor="text2"/>
                <w:sz w:val="20"/>
                <w:szCs w:val="20"/>
                <w:lang w:eastAsia="et-EE"/>
              </w:rPr>
              <w:t>3,</w:t>
            </w:r>
            <w:r w:rsidR="003073F2" w:rsidRPr="003073F2">
              <w:rPr>
                <w:rFonts w:ascii="Calibri" w:eastAsia="Times New Roman" w:hAnsi="Calibri" w:cs="Calibri"/>
                <w:b/>
                <w:bCs/>
                <w:color w:val="44546A" w:themeColor="text2"/>
                <w:sz w:val="20"/>
                <w:szCs w:val="20"/>
                <w:lang w:eastAsia="et-EE"/>
              </w:rPr>
              <w:t>124</w:t>
            </w:r>
          </w:p>
        </w:tc>
        <w:tc>
          <w:tcPr>
            <w:tcW w:w="644" w:type="pct"/>
            <w:tcBorders>
              <w:top w:val="nil"/>
              <w:left w:val="nil"/>
              <w:bottom w:val="nil"/>
              <w:right w:val="nil"/>
            </w:tcBorders>
            <w:shd w:val="clear" w:color="auto" w:fill="auto"/>
            <w:noWrap/>
            <w:hideMark/>
          </w:tcPr>
          <w:p w14:paraId="24BB55F1" w14:textId="1265C42B" w:rsidR="003073F2" w:rsidRPr="003073F2" w:rsidRDefault="00655A9A" w:rsidP="00655A9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3073F2" w:rsidRPr="003073F2">
              <w:rPr>
                <w:rFonts w:ascii="Calibri" w:eastAsia="Times New Roman" w:hAnsi="Calibri" w:cs="Calibri"/>
                <w:b/>
                <w:bCs/>
                <w:color w:val="44546A"/>
                <w:sz w:val="20"/>
                <w:szCs w:val="20"/>
                <w:lang w:eastAsia="et-EE"/>
              </w:rPr>
              <w:t>16</w:t>
            </w:r>
            <w:r>
              <w:rPr>
                <w:rFonts w:ascii="Calibri" w:eastAsia="Times New Roman" w:hAnsi="Calibri" w:cs="Calibri"/>
                <w:b/>
                <w:bCs/>
                <w:color w:val="44546A"/>
                <w:sz w:val="20"/>
                <w:szCs w:val="20"/>
                <w:lang w:eastAsia="et-EE"/>
              </w:rPr>
              <w:t>5</w:t>
            </w:r>
          </w:p>
        </w:tc>
        <w:tc>
          <w:tcPr>
            <w:tcW w:w="644" w:type="pct"/>
            <w:tcBorders>
              <w:top w:val="nil"/>
              <w:left w:val="single" w:sz="4" w:space="0" w:color="D9D9D9"/>
              <w:bottom w:val="nil"/>
              <w:right w:val="nil"/>
            </w:tcBorders>
            <w:shd w:val="clear" w:color="auto" w:fill="auto"/>
            <w:noWrap/>
            <w:hideMark/>
          </w:tcPr>
          <w:p w14:paraId="41DCCDFA" w14:textId="43ED7B38" w:rsidR="003073F2" w:rsidRPr="003073F2" w:rsidRDefault="009105AE" w:rsidP="00027440">
            <w:pPr>
              <w:spacing w:after="0"/>
              <w:jc w:val="right"/>
              <w:rPr>
                <w:rFonts w:ascii="Calibri" w:eastAsia="Times New Roman" w:hAnsi="Calibri" w:cs="Calibri"/>
                <w:b/>
                <w:bCs/>
                <w:color w:val="44546A" w:themeColor="text2"/>
                <w:sz w:val="20"/>
                <w:szCs w:val="20"/>
                <w:lang w:eastAsia="et-EE"/>
              </w:rPr>
            </w:pPr>
            <w:r w:rsidRPr="009105AE">
              <w:rPr>
                <w:rFonts w:ascii="Calibri" w:eastAsia="Times New Roman" w:hAnsi="Calibri" w:cs="Calibri"/>
                <w:b/>
                <w:bCs/>
                <w:color w:val="44546A" w:themeColor="text2"/>
                <w:sz w:val="20"/>
                <w:szCs w:val="20"/>
                <w:lang w:eastAsia="et-EE"/>
              </w:rPr>
              <w:t>3,</w:t>
            </w:r>
            <w:r w:rsidR="003073F2" w:rsidRPr="003073F2">
              <w:rPr>
                <w:rFonts w:ascii="Calibri" w:eastAsia="Times New Roman" w:hAnsi="Calibri" w:cs="Calibri"/>
                <w:b/>
                <w:bCs/>
                <w:color w:val="44546A" w:themeColor="text2"/>
                <w:sz w:val="20"/>
                <w:szCs w:val="20"/>
                <w:lang w:eastAsia="et-EE"/>
              </w:rPr>
              <w:t>18</w:t>
            </w:r>
            <w:r w:rsidR="00027440">
              <w:rPr>
                <w:rFonts w:ascii="Calibri" w:eastAsia="Times New Roman" w:hAnsi="Calibri" w:cs="Calibri"/>
                <w:b/>
                <w:bCs/>
                <w:color w:val="44546A" w:themeColor="text2"/>
                <w:sz w:val="20"/>
                <w:szCs w:val="20"/>
                <w:lang w:eastAsia="et-EE"/>
              </w:rPr>
              <w:t>5</w:t>
            </w:r>
          </w:p>
        </w:tc>
        <w:tc>
          <w:tcPr>
            <w:tcW w:w="644" w:type="pct"/>
            <w:tcBorders>
              <w:top w:val="nil"/>
              <w:left w:val="single" w:sz="4" w:space="0" w:color="D9D9D9"/>
              <w:bottom w:val="nil"/>
              <w:right w:val="nil"/>
            </w:tcBorders>
            <w:shd w:val="clear" w:color="auto" w:fill="auto"/>
            <w:noWrap/>
            <w:hideMark/>
          </w:tcPr>
          <w:p w14:paraId="4ED6B7FA" w14:textId="68218649" w:rsidR="003073F2" w:rsidRPr="003073F2" w:rsidRDefault="003073F2" w:rsidP="009105AE">
            <w:pPr>
              <w:spacing w:after="0"/>
              <w:jc w:val="right"/>
              <w:rPr>
                <w:rFonts w:ascii="Calibri" w:eastAsia="Times New Roman" w:hAnsi="Calibri" w:cs="Calibri"/>
                <w:b/>
                <w:bCs/>
                <w:color w:val="44546A" w:themeColor="text2"/>
                <w:sz w:val="20"/>
                <w:szCs w:val="20"/>
                <w:lang w:eastAsia="et-EE"/>
              </w:rPr>
            </w:pPr>
            <w:r w:rsidRPr="003073F2">
              <w:rPr>
                <w:rFonts w:ascii="Calibri" w:eastAsia="Times New Roman" w:hAnsi="Calibri" w:cs="Calibri"/>
                <w:b/>
                <w:bCs/>
                <w:color w:val="44546A" w:themeColor="text2"/>
                <w:sz w:val="20"/>
                <w:szCs w:val="20"/>
                <w:lang w:eastAsia="et-EE"/>
              </w:rPr>
              <w:t>3</w:t>
            </w:r>
            <w:r w:rsidR="009105AE">
              <w:rPr>
                <w:rFonts w:ascii="Calibri" w:eastAsia="Times New Roman" w:hAnsi="Calibri" w:cs="Calibri"/>
                <w:b/>
                <w:bCs/>
                <w:color w:val="44546A" w:themeColor="text2"/>
                <w:sz w:val="20"/>
                <w:szCs w:val="20"/>
                <w:lang w:eastAsia="et-EE"/>
              </w:rPr>
              <w:t>,</w:t>
            </w:r>
            <w:r w:rsidRPr="003073F2">
              <w:rPr>
                <w:rFonts w:ascii="Calibri" w:eastAsia="Times New Roman" w:hAnsi="Calibri" w:cs="Calibri"/>
                <w:b/>
                <w:bCs/>
                <w:color w:val="44546A" w:themeColor="text2"/>
                <w:sz w:val="20"/>
                <w:szCs w:val="20"/>
                <w:lang w:eastAsia="et-EE"/>
              </w:rPr>
              <w:t>220</w:t>
            </w:r>
          </w:p>
        </w:tc>
      </w:tr>
    </w:tbl>
    <w:bookmarkEnd w:id="37"/>
    <w:p w14:paraId="3892E040" w14:textId="107C11A8" w:rsidR="007C191A" w:rsidRDefault="007C191A" w:rsidP="00943203">
      <w:pPr>
        <w:pStyle w:val="Heading4"/>
        <w:spacing w:before="120" w:after="120"/>
        <w:jc w:val="both"/>
        <w:rPr>
          <w:rFonts w:asciiTheme="minorHAnsi" w:eastAsiaTheme="minorHAnsi" w:hAnsiTheme="minorHAnsi" w:cstheme="minorBidi"/>
          <w:iCs w:val="0"/>
          <w:caps w:val="0"/>
          <w:color w:val="auto"/>
          <w:lang w:val="en-GB"/>
        </w:rPr>
      </w:pPr>
      <w:r w:rsidRPr="007C191A">
        <w:rPr>
          <w:rFonts w:asciiTheme="minorHAnsi" w:eastAsiaTheme="minorHAnsi" w:hAnsiTheme="minorHAnsi" w:cstheme="minorBidi"/>
          <w:iCs w:val="0"/>
          <w:caps w:val="0"/>
          <w:color w:val="auto"/>
          <w:lang w:val="en-GB"/>
        </w:rPr>
        <w:t xml:space="preserve">In </w:t>
      </w:r>
      <w:r>
        <w:rPr>
          <w:rFonts w:asciiTheme="minorHAnsi" w:eastAsiaTheme="minorHAnsi" w:hAnsiTheme="minorHAnsi" w:cstheme="minorBidi"/>
          <w:iCs w:val="0"/>
          <w:caps w:val="0"/>
          <w:color w:val="auto"/>
          <w:lang w:val="en-GB"/>
        </w:rPr>
        <w:t>Q1</w:t>
      </w:r>
      <w:r w:rsidRPr="007C191A">
        <w:rPr>
          <w:rFonts w:asciiTheme="minorHAnsi" w:eastAsiaTheme="minorHAnsi" w:hAnsiTheme="minorHAnsi" w:cstheme="minorBidi"/>
          <w:iCs w:val="0"/>
          <w:caps w:val="0"/>
          <w:color w:val="auto"/>
          <w:lang w:val="en-GB"/>
        </w:rPr>
        <w:t xml:space="preserve"> 202</w:t>
      </w:r>
      <w:r w:rsidR="002A122E">
        <w:rPr>
          <w:rFonts w:asciiTheme="minorHAnsi" w:eastAsiaTheme="minorHAnsi" w:hAnsiTheme="minorHAnsi" w:cstheme="minorBidi"/>
          <w:iCs w:val="0"/>
          <w:caps w:val="0"/>
          <w:color w:val="auto"/>
          <w:lang w:val="en-GB"/>
        </w:rPr>
        <w:t>3</w:t>
      </w:r>
      <w:r w:rsidRPr="007C191A">
        <w:rPr>
          <w:rFonts w:asciiTheme="minorHAnsi" w:eastAsiaTheme="minorHAnsi" w:hAnsiTheme="minorHAnsi" w:cstheme="minorBidi"/>
          <w:iCs w:val="0"/>
          <w:caps w:val="0"/>
          <w:color w:val="auto"/>
          <w:lang w:val="en-GB"/>
        </w:rPr>
        <w:t xml:space="preserve">, a short-term loan of 200 thousand euros was received from a </w:t>
      </w:r>
      <w:r w:rsidR="005D2C21">
        <w:rPr>
          <w:rFonts w:asciiTheme="minorHAnsi" w:eastAsiaTheme="minorHAnsi" w:hAnsiTheme="minorHAnsi" w:cstheme="minorBidi"/>
          <w:iCs w:val="0"/>
          <w:caps w:val="0"/>
          <w:color w:val="auto"/>
          <w:lang w:val="en-GB"/>
        </w:rPr>
        <w:t>related party, Pärnu Holdings OÜ</w:t>
      </w:r>
      <w:r w:rsidRPr="007C191A">
        <w:rPr>
          <w:rFonts w:asciiTheme="minorHAnsi" w:eastAsiaTheme="minorHAnsi" w:hAnsiTheme="minorHAnsi" w:cstheme="minorBidi"/>
          <w:iCs w:val="0"/>
          <w:caps w:val="0"/>
          <w:color w:val="auto"/>
          <w:lang w:val="en-GB"/>
        </w:rPr>
        <w:t xml:space="preserve">, with an interest rate of 8% per </w:t>
      </w:r>
      <w:r>
        <w:rPr>
          <w:rFonts w:asciiTheme="minorHAnsi" w:eastAsiaTheme="minorHAnsi" w:hAnsiTheme="minorHAnsi" w:cstheme="minorBidi"/>
          <w:iCs w:val="0"/>
          <w:caps w:val="0"/>
          <w:color w:val="auto"/>
          <w:lang w:val="en-GB"/>
        </w:rPr>
        <w:t>annum</w:t>
      </w:r>
      <w:r w:rsidRPr="007C191A">
        <w:rPr>
          <w:rFonts w:asciiTheme="minorHAnsi" w:eastAsiaTheme="minorHAnsi" w:hAnsiTheme="minorHAnsi" w:cstheme="minorBidi"/>
          <w:iCs w:val="0"/>
          <w:caps w:val="0"/>
          <w:color w:val="auto"/>
          <w:lang w:val="en-GB"/>
        </w:rPr>
        <w:t>.</w:t>
      </w:r>
      <w:r>
        <w:rPr>
          <w:rFonts w:asciiTheme="minorHAnsi" w:eastAsiaTheme="minorHAnsi" w:hAnsiTheme="minorHAnsi" w:cstheme="minorBidi"/>
          <w:iCs w:val="0"/>
          <w:caps w:val="0"/>
          <w:color w:val="auto"/>
          <w:lang w:val="en-GB"/>
        </w:rPr>
        <w:t xml:space="preserve"> </w:t>
      </w:r>
    </w:p>
    <w:p w14:paraId="6ED0230B" w14:textId="020258F6" w:rsidR="00DE5331" w:rsidRDefault="007C191A" w:rsidP="00943203">
      <w:pPr>
        <w:pStyle w:val="Heading4"/>
        <w:spacing w:before="120" w:after="120"/>
        <w:jc w:val="both"/>
        <w:rPr>
          <w:rFonts w:asciiTheme="minorHAnsi" w:eastAsiaTheme="minorHAnsi" w:hAnsiTheme="minorHAnsi" w:cstheme="minorBidi"/>
          <w:iCs w:val="0"/>
          <w:caps w:val="0"/>
          <w:color w:val="auto"/>
          <w:lang w:val="en-GB"/>
        </w:rPr>
      </w:pPr>
      <w:r>
        <w:rPr>
          <w:rFonts w:asciiTheme="minorHAnsi" w:eastAsiaTheme="minorHAnsi" w:hAnsiTheme="minorHAnsi" w:cstheme="minorBidi"/>
          <w:iCs w:val="0"/>
          <w:caps w:val="0"/>
          <w:color w:val="auto"/>
          <w:lang w:val="en-GB"/>
        </w:rPr>
        <w:t>I</w:t>
      </w:r>
      <w:r w:rsidR="00DE5331" w:rsidRPr="00DE5331">
        <w:rPr>
          <w:rFonts w:asciiTheme="minorHAnsi" w:eastAsiaTheme="minorHAnsi" w:hAnsiTheme="minorHAnsi" w:cstheme="minorBidi"/>
          <w:iCs w:val="0"/>
          <w:caps w:val="0"/>
          <w:color w:val="auto"/>
          <w:lang w:val="en-GB"/>
        </w:rPr>
        <w:t>n Q1 202</w:t>
      </w:r>
      <w:r w:rsidR="00027440">
        <w:rPr>
          <w:rFonts w:asciiTheme="minorHAnsi" w:eastAsiaTheme="minorHAnsi" w:hAnsiTheme="minorHAnsi" w:cstheme="minorBidi"/>
          <w:iCs w:val="0"/>
          <w:caps w:val="0"/>
          <w:color w:val="auto"/>
          <w:lang w:val="en-GB"/>
        </w:rPr>
        <w:t>3</w:t>
      </w:r>
      <w:r w:rsidR="00DE5331" w:rsidRPr="00DE5331">
        <w:rPr>
          <w:rFonts w:asciiTheme="minorHAnsi" w:eastAsiaTheme="minorHAnsi" w:hAnsiTheme="minorHAnsi" w:cstheme="minorBidi"/>
          <w:iCs w:val="0"/>
          <w:caps w:val="0"/>
          <w:color w:val="auto"/>
          <w:lang w:val="en-GB"/>
        </w:rPr>
        <w:t>, repayments of lease obligations in the amount of € 12 thousand were made.</w:t>
      </w:r>
    </w:p>
    <w:p w14:paraId="089CF401" w14:textId="16D6A6CF" w:rsidR="00027440" w:rsidRDefault="00027440" w:rsidP="00027440">
      <w:pPr>
        <w:rPr>
          <w:rFonts w:asciiTheme="majorHAnsi" w:eastAsiaTheme="majorEastAsia" w:hAnsiTheme="majorHAnsi" w:cstheme="majorBidi"/>
          <w:iCs/>
          <w:caps/>
          <w:color w:val="44546A" w:themeColor="text2"/>
          <w:lang w:val="en-GB" w:eastAsia="et-EE"/>
        </w:rPr>
      </w:pPr>
      <w:r w:rsidRPr="00027440">
        <w:rPr>
          <w:rFonts w:asciiTheme="majorHAnsi" w:eastAsiaTheme="majorEastAsia" w:hAnsiTheme="majorHAnsi" w:cstheme="majorBidi"/>
          <w:iCs/>
          <w:caps/>
          <w:color w:val="44546A" w:themeColor="text2"/>
          <w:lang w:val="en-GB" w:eastAsia="et-EE"/>
        </w:rPr>
        <w:t>information regarding movement of borrowings (table showing Changes in liabilities arising from financing activities): Q1 202</w:t>
      </w:r>
      <w:r>
        <w:rPr>
          <w:rFonts w:asciiTheme="majorHAnsi" w:eastAsiaTheme="majorEastAsia" w:hAnsiTheme="majorHAnsi" w:cstheme="majorBidi"/>
          <w:iCs/>
          <w:caps/>
          <w:color w:val="44546A" w:themeColor="text2"/>
          <w:lang w:val="en-GB" w:eastAsia="et-EE"/>
        </w:rPr>
        <w:t>3</w:t>
      </w:r>
    </w:p>
    <w:tbl>
      <w:tblPr>
        <w:tblW w:w="5000" w:type="pct"/>
        <w:tblLayout w:type="fixed"/>
        <w:tblCellMar>
          <w:left w:w="70" w:type="dxa"/>
          <w:right w:w="70" w:type="dxa"/>
        </w:tblCellMar>
        <w:tblLook w:val="04A0" w:firstRow="1" w:lastRow="0" w:firstColumn="1" w:lastColumn="0" w:noHBand="0" w:noVBand="1"/>
      </w:tblPr>
      <w:tblGrid>
        <w:gridCol w:w="2552"/>
        <w:gridCol w:w="1086"/>
        <w:gridCol w:w="1087"/>
        <w:gridCol w:w="1087"/>
        <w:gridCol w:w="1087"/>
        <w:gridCol w:w="1087"/>
        <w:gridCol w:w="1085"/>
      </w:tblGrid>
      <w:tr w:rsidR="008C5B26" w:rsidRPr="0063295B" w14:paraId="0FC4063E" w14:textId="77777777" w:rsidTr="008C5B26">
        <w:trPr>
          <w:trHeight w:val="270"/>
        </w:trPr>
        <w:tc>
          <w:tcPr>
            <w:tcW w:w="1407" w:type="pct"/>
            <w:tcBorders>
              <w:top w:val="nil"/>
              <w:left w:val="nil"/>
              <w:bottom w:val="single" w:sz="8" w:space="0" w:color="D9D9D9"/>
              <w:right w:val="single" w:sz="4" w:space="0" w:color="D9D9D9"/>
            </w:tcBorders>
            <w:shd w:val="clear" w:color="000000" w:fill="F2F2F2"/>
            <w:noWrap/>
            <w:hideMark/>
          </w:tcPr>
          <w:p w14:paraId="1EA0E387"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Changes in liabilities arising from financing activities</w:t>
            </w:r>
            <w:r w:rsidRPr="0063295B">
              <w:rPr>
                <w:rFonts w:ascii="Calibri" w:eastAsia="Times New Roman" w:hAnsi="Calibri" w:cs="Calibri"/>
                <w:b/>
                <w:bCs/>
                <w:color w:val="44546A"/>
                <w:sz w:val="20"/>
                <w:szCs w:val="20"/>
                <w:lang w:eastAsia="et-EE"/>
              </w:rPr>
              <w:br/>
            </w:r>
            <w:r w:rsidRPr="0063295B">
              <w:rPr>
                <w:rFonts w:ascii="Calibri" w:eastAsia="Times New Roman" w:hAnsi="Calibri" w:cs="Calibri"/>
                <w:i/>
                <w:iCs/>
                <w:color w:val="000000"/>
                <w:sz w:val="20"/>
                <w:szCs w:val="20"/>
                <w:lang w:eastAsia="et-EE"/>
              </w:rPr>
              <w:t>thousand €</w:t>
            </w:r>
          </w:p>
        </w:tc>
        <w:tc>
          <w:tcPr>
            <w:tcW w:w="599" w:type="pct"/>
            <w:tcBorders>
              <w:top w:val="nil"/>
              <w:left w:val="nil"/>
              <w:bottom w:val="single" w:sz="8" w:space="0" w:color="D9D9D9"/>
              <w:right w:val="single" w:sz="4" w:space="0" w:color="D9D9D9"/>
            </w:tcBorders>
            <w:shd w:val="clear" w:color="000000" w:fill="F2F2F2"/>
            <w:noWrap/>
            <w:hideMark/>
          </w:tcPr>
          <w:p w14:paraId="1D456991"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31.12.2022</w:t>
            </w:r>
          </w:p>
        </w:tc>
        <w:tc>
          <w:tcPr>
            <w:tcW w:w="599" w:type="pct"/>
            <w:tcBorders>
              <w:top w:val="nil"/>
              <w:left w:val="nil"/>
              <w:bottom w:val="single" w:sz="8" w:space="0" w:color="D9D9D9"/>
              <w:right w:val="single" w:sz="4" w:space="0" w:color="D9D9D9"/>
            </w:tcBorders>
            <w:shd w:val="clear" w:color="000000" w:fill="F2F2F2"/>
            <w:noWrap/>
            <w:hideMark/>
          </w:tcPr>
          <w:p w14:paraId="0AEFAA02"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Cash flows</w:t>
            </w:r>
          </w:p>
        </w:tc>
        <w:tc>
          <w:tcPr>
            <w:tcW w:w="599" w:type="pct"/>
            <w:tcBorders>
              <w:top w:val="nil"/>
              <w:left w:val="nil"/>
              <w:bottom w:val="single" w:sz="8" w:space="0" w:color="D9D9D9"/>
              <w:right w:val="single" w:sz="4" w:space="0" w:color="D9D9D9"/>
            </w:tcBorders>
            <w:shd w:val="clear" w:color="000000" w:fill="F2F2F2"/>
            <w:noWrap/>
            <w:hideMark/>
          </w:tcPr>
          <w:p w14:paraId="3A900A26"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Interest accrued</w:t>
            </w:r>
          </w:p>
        </w:tc>
        <w:tc>
          <w:tcPr>
            <w:tcW w:w="599" w:type="pct"/>
            <w:tcBorders>
              <w:top w:val="nil"/>
              <w:left w:val="nil"/>
              <w:bottom w:val="single" w:sz="8" w:space="0" w:color="D9D9D9"/>
              <w:right w:val="single" w:sz="4" w:space="0" w:color="D9D9D9"/>
            </w:tcBorders>
            <w:shd w:val="clear" w:color="000000" w:fill="F2F2F2"/>
            <w:noWrap/>
            <w:hideMark/>
          </w:tcPr>
          <w:p w14:paraId="42E22135"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Interest paid</w:t>
            </w:r>
          </w:p>
        </w:tc>
        <w:tc>
          <w:tcPr>
            <w:tcW w:w="599" w:type="pct"/>
            <w:tcBorders>
              <w:top w:val="nil"/>
              <w:left w:val="nil"/>
              <w:bottom w:val="single" w:sz="8" w:space="0" w:color="D9D9D9"/>
              <w:right w:val="single" w:sz="4" w:space="0" w:color="D9D9D9"/>
            </w:tcBorders>
            <w:shd w:val="clear" w:color="000000" w:fill="F2F2F2"/>
            <w:noWrap/>
            <w:hideMark/>
          </w:tcPr>
          <w:p w14:paraId="7820BA14"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Reclassification</w:t>
            </w:r>
          </w:p>
        </w:tc>
        <w:tc>
          <w:tcPr>
            <w:tcW w:w="599" w:type="pct"/>
            <w:tcBorders>
              <w:top w:val="nil"/>
              <w:left w:val="nil"/>
              <w:bottom w:val="single" w:sz="8" w:space="0" w:color="D9D9D9"/>
              <w:right w:val="nil"/>
            </w:tcBorders>
            <w:shd w:val="clear" w:color="000000" w:fill="F2F2F2"/>
            <w:noWrap/>
            <w:hideMark/>
          </w:tcPr>
          <w:p w14:paraId="1A8F8A94"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31.03.2023</w:t>
            </w:r>
          </w:p>
        </w:tc>
      </w:tr>
      <w:tr w:rsidR="008C5B26" w:rsidRPr="0063295B" w14:paraId="38576D1F"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6E302E05"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Current portion of long-term loan (Coop Bank)</w:t>
            </w:r>
          </w:p>
        </w:tc>
        <w:tc>
          <w:tcPr>
            <w:tcW w:w="599" w:type="pct"/>
            <w:tcBorders>
              <w:top w:val="nil"/>
              <w:left w:val="nil"/>
              <w:bottom w:val="single" w:sz="4" w:space="0" w:color="D9D9D9"/>
              <w:right w:val="single" w:sz="4" w:space="0" w:color="D9D9D9"/>
            </w:tcBorders>
            <w:shd w:val="clear" w:color="000000" w:fill="F2F2F2"/>
            <w:noWrap/>
            <w:hideMark/>
          </w:tcPr>
          <w:p w14:paraId="49626A2E"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106</w:t>
            </w:r>
          </w:p>
        </w:tc>
        <w:tc>
          <w:tcPr>
            <w:tcW w:w="599" w:type="pct"/>
            <w:tcBorders>
              <w:top w:val="nil"/>
              <w:left w:val="nil"/>
              <w:bottom w:val="single" w:sz="4" w:space="0" w:color="D9D9D9"/>
              <w:right w:val="single" w:sz="4" w:space="0" w:color="D9D9D9"/>
            </w:tcBorders>
            <w:shd w:val="clear" w:color="000000" w:fill="F2F2F2"/>
            <w:noWrap/>
            <w:hideMark/>
          </w:tcPr>
          <w:p w14:paraId="5F9043FF"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(26)</w:t>
            </w:r>
          </w:p>
        </w:tc>
        <w:tc>
          <w:tcPr>
            <w:tcW w:w="599" w:type="pct"/>
            <w:tcBorders>
              <w:top w:val="nil"/>
              <w:left w:val="nil"/>
              <w:bottom w:val="single" w:sz="4" w:space="0" w:color="D9D9D9"/>
              <w:right w:val="single" w:sz="4" w:space="0" w:color="D9D9D9"/>
            </w:tcBorders>
            <w:shd w:val="clear" w:color="000000" w:fill="F2F2F2"/>
            <w:noWrap/>
            <w:hideMark/>
          </w:tcPr>
          <w:p w14:paraId="18995B8E"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23</w:t>
            </w:r>
          </w:p>
        </w:tc>
        <w:tc>
          <w:tcPr>
            <w:tcW w:w="599" w:type="pct"/>
            <w:tcBorders>
              <w:top w:val="nil"/>
              <w:left w:val="nil"/>
              <w:bottom w:val="single" w:sz="4" w:space="0" w:color="D9D9D9"/>
              <w:right w:val="single" w:sz="4" w:space="0" w:color="D9D9D9"/>
            </w:tcBorders>
            <w:shd w:val="clear" w:color="000000" w:fill="F2F2F2"/>
            <w:noWrap/>
            <w:hideMark/>
          </w:tcPr>
          <w:p w14:paraId="4E5A0FAE"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(23)</w:t>
            </w:r>
          </w:p>
        </w:tc>
        <w:tc>
          <w:tcPr>
            <w:tcW w:w="599" w:type="pct"/>
            <w:tcBorders>
              <w:top w:val="nil"/>
              <w:left w:val="nil"/>
              <w:bottom w:val="single" w:sz="4" w:space="0" w:color="D9D9D9"/>
              <w:right w:val="single" w:sz="4" w:space="0" w:color="D9D9D9"/>
            </w:tcBorders>
            <w:shd w:val="clear" w:color="000000" w:fill="F2F2F2"/>
            <w:noWrap/>
            <w:hideMark/>
          </w:tcPr>
          <w:p w14:paraId="70186FC8" w14:textId="77777777" w:rsidR="0063295B" w:rsidRPr="0063295B" w:rsidRDefault="0063295B" w:rsidP="0063295B">
            <w:pPr>
              <w:spacing w:after="0"/>
              <w:jc w:val="right"/>
              <w:rPr>
                <w:rFonts w:ascii="Calibri" w:eastAsia="Times New Roman" w:hAnsi="Calibri" w:cs="Calibri"/>
                <w:color w:val="4472C4"/>
                <w:sz w:val="20"/>
                <w:szCs w:val="20"/>
                <w:lang w:eastAsia="et-EE"/>
              </w:rPr>
            </w:pPr>
            <w:r w:rsidRPr="0063295B">
              <w:rPr>
                <w:rFonts w:ascii="Calibri" w:eastAsia="Times New Roman" w:hAnsi="Calibri" w:cs="Calibri"/>
                <w:sz w:val="20"/>
                <w:szCs w:val="20"/>
                <w:lang w:eastAsia="et-EE"/>
              </w:rPr>
              <w:t>0</w:t>
            </w:r>
          </w:p>
        </w:tc>
        <w:tc>
          <w:tcPr>
            <w:tcW w:w="599" w:type="pct"/>
            <w:tcBorders>
              <w:top w:val="nil"/>
              <w:left w:val="nil"/>
              <w:bottom w:val="single" w:sz="4" w:space="0" w:color="D9D9D9"/>
              <w:right w:val="nil"/>
            </w:tcBorders>
            <w:shd w:val="clear" w:color="000000" w:fill="F2F2F2"/>
            <w:noWrap/>
            <w:hideMark/>
          </w:tcPr>
          <w:p w14:paraId="7485493C"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80</w:t>
            </w:r>
          </w:p>
        </w:tc>
      </w:tr>
      <w:tr w:rsidR="008C5B26" w:rsidRPr="0063295B" w14:paraId="3948F6A8"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0D020E83"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Current portion of long-term loan (RDF)</w:t>
            </w:r>
          </w:p>
        </w:tc>
        <w:tc>
          <w:tcPr>
            <w:tcW w:w="599" w:type="pct"/>
            <w:tcBorders>
              <w:top w:val="nil"/>
              <w:left w:val="nil"/>
              <w:bottom w:val="single" w:sz="4" w:space="0" w:color="D9D9D9"/>
              <w:right w:val="single" w:sz="4" w:space="0" w:color="D9D9D9"/>
            </w:tcBorders>
            <w:shd w:val="clear" w:color="000000" w:fill="F2F2F2"/>
            <w:noWrap/>
            <w:hideMark/>
          </w:tcPr>
          <w:p w14:paraId="22F37FAC"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83</w:t>
            </w:r>
          </w:p>
        </w:tc>
        <w:tc>
          <w:tcPr>
            <w:tcW w:w="599" w:type="pct"/>
            <w:tcBorders>
              <w:top w:val="nil"/>
              <w:left w:val="nil"/>
              <w:bottom w:val="single" w:sz="4" w:space="0" w:color="D9D9D9"/>
              <w:right w:val="single" w:sz="4" w:space="0" w:color="D9D9D9"/>
            </w:tcBorders>
            <w:shd w:val="clear" w:color="000000" w:fill="F2F2F2"/>
            <w:noWrap/>
            <w:hideMark/>
          </w:tcPr>
          <w:p w14:paraId="7275B948"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(28)</w:t>
            </w:r>
          </w:p>
        </w:tc>
        <w:tc>
          <w:tcPr>
            <w:tcW w:w="599" w:type="pct"/>
            <w:tcBorders>
              <w:top w:val="nil"/>
              <w:left w:val="nil"/>
              <w:bottom w:val="single" w:sz="4" w:space="0" w:color="D9D9D9"/>
              <w:right w:val="single" w:sz="4" w:space="0" w:color="D9D9D9"/>
            </w:tcBorders>
            <w:shd w:val="clear" w:color="000000" w:fill="F2F2F2"/>
            <w:noWrap/>
            <w:hideMark/>
          </w:tcPr>
          <w:p w14:paraId="4690C2B1"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23</w:t>
            </w:r>
          </w:p>
        </w:tc>
        <w:tc>
          <w:tcPr>
            <w:tcW w:w="599" w:type="pct"/>
            <w:tcBorders>
              <w:top w:val="nil"/>
              <w:left w:val="nil"/>
              <w:bottom w:val="single" w:sz="4" w:space="0" w:color="D9D9D9"/>
              <w:right w:val="single" w:sz="4" w:space="0" w:color="D9D9D9"/>
            </w:tcBorders>
            <w:shd w:val="clear" w:color="000000" w:fill="F2F2F2"/>
            <w:noWrap/>
            <w:hideMark/>
          </w:tcPr>
          <w:p w14:paraId="3A89E90D"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(23)</w:t>
            </w:r>
          </w:p>
        </w:tc>
        <w:tc>
          <w:tcPr>
            <w:tcW w:w="599" w:type="pct"/>
            <w:tcBorders>
              <w:top w:val="nil"/>
              <w:left w:val="nil"/>
              <w:bottom w:val="single" w:sz="4" w:space="0" w:color="D9D9D9"/>
              <w:right w:val="single" w:sz="4" w:space="0" w:color="D9D9D9"/>
            </w:tcBorders>
            <w:shd w:val="clear" w:color="000000" w:fill="F2F2F2"/>
            <w:noWrap/>
            <w:hideMark/>
          </w:tcPr>
          <w:p w14:paraId="57BE6F03"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28</w:t>
            </w:r>
          </w:p>
        </w:tc>
        <w:tc>
          <w:tcPr>
            <w:tcW w:w="599" w:type="pct"/>
            <w:tcBorders>
              <w:top w:val="nil"/>
              <w:left w:val="nil"/>
              <w:bottom w:val="single" w:sz="4" w:space="0" w:color="D9D9D9"/>
              <w:right w:val="nil"/>
            </w:tcBorders>
            <w:shd w:val="clear" w:color="000000" w:fill="F2F2F2"/>
            <w:noWrap/>
            <w:hideMark/>
          </w:tcPr>
          <w:p w14:paraId="3FB5B762"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83</w:t>
            </w:r>
          </w:p>
        </w:tc>
      </w:tr>
      <w:tr w:rsidR="008C5B26" w:rsidRPr="0063295B" w14:paraId="6A08A073"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3F2B4C85"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Current portion of long-term lease liabilities</w:t>
            </w:r>
          </w:p>
        </w:tc>
        <w:tc>
          <w:tcPr>
            <w:tcW w:w="599" w:type="pct"/>
            <w:tcBorders>
              <w:top w:val="nil"/>
              <w:left w:val="nil"/>
              <w:bottom w:val="single" w:sz="4" w:space="0" w:color="D9D9D9"/>
              <w:right w:val="single" w:sz="4" w:space="0" w:color="D9D9D9"/>
            </w:tcBorders>
            <w:shd w:val="clear" w:color="000000" w:fill="F2F2F2"/>
            <w:noWrap/>
            <w:hideMark/>
          </w:tcPr>
          <w:p w14:paraId="7B235AB6"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31</w:t>
            </w:r>
          </w:p>
        </w:tc>
        <w:tc>
          <w:tcPr>
            <w:tcW w:w="599" w:type="pct"/>
            <w:tcBorders>
              <w:top w:val="nil"/>
              <w:left w:val="nil"/>
              <w:bottom w:val="single" w:sz="4" w:space="0" w:color="D9D9D9"/>
              <w:right w:val="single" w:sz="4" w:space="0" w:color="D9D9D9"/>
            </w:tcBorders>
            <w:shd w:val="clear" w:color="000000" w:fill="F2F2F2"/>
            <w:noWrap/>
            <w:hideMark/>
          </w:tcPr>
          <w:p w14:paraId="165BF480"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(12)</w:t>
            </w:r>
          </w:p>
        </w:tc>
        <w:tc>
          <w:tcPr>
            <w:tcW w:w="599" w:type="pct"/>
            <w:tcBorders>
              <w:top w:val="nil"/>
              <w:left w:val="nil"/>
              <w:bottom w:val="single" w:sz="4" w:space="0" w:color="D9D9D9"/>
              <w:right w:val="single" w:sz="4" w:space="0" w:color="D9D9D9"/>
            </w:tcBorders>
            <w:shd w:val="clear" w:color="000000" w:fill="F2F2F2"/>
            <w:noWrap/>
            <w:hideMark/>
          </w:tcPr>
          <w:p w14:paraId="3185F6D6"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7B5B2ADB"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73881FD2"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000000" w:fill="F2F2F2"/>
            <w:noWrap/>
            <w:hideMark/>
          </w:tcPr>
          <w:p w14:paraId="4839BCB1"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19</w:t>
            </w:r>
          </w:p>
        </w:tc>
      </w:tr>
      <w:tr w:rsidR="008C5B26" w:rsidRPr="0063295B" w14:paraId="337191FB"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680046EC"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Short term loan from related parties</w:t>
            </w:r>
          </w:p>
        </w:tc>
        <w:tc>
          <w:tcPr>
            <w:tcW w:w="599" w:type="pct"/>
            <w:tcBorders>
              <w:top w:val="nil"/>
              <w:left w:val="nil"/>
              <w:bottom w:val="single" w:sz="4" w:space="0" w:color="D9D9D9"/>
              <w:right w:val="single" w:sz="4" w:space="0" w:color="D9D9D9"/>
            </w:tcBorders>
            <w:shd w:val="clear" w:color="000000" w:fill="F2F2F2"/>
            <w:noWrap/>
            <w:hideMark/>
          </w:tcPr>
          <w:p w14:paraId="6DADC232"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3DFFD8AC"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200</w:t>
            </w:r>
          </w:p>
        </w:tc>
        <w:tc>
          <w:tcPr>
            <w:tcW w:w="599" w:type="pct"/>
            <w:tcBorders>
              <w:top w:val="nil"/>
              <w:left w:val="nil"/>
              <w:bottom w:val="single" w:sz="4" w:space="0" w:color="D9D9D9"/>
              <w:right w:val="single" w:sz="4" w:space="0" w:color="D9D9D9"/>
            </w:tcBorders>
            <w:shd w:val="clear" w:color="000000" w:fill="F2F2F2"/>
            <w:noWrap/>
            <w:hideMark/>
          </w:tcPr>
          <w:p w14:paraId="6BF4FCED"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3097FFAB"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5238086E"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000000" w:fill="F2F2F2"/>
            <w:noWrap/>
            <w:hideMark/>
          </w:tcPr>
          <w:p w14:paraId="4AA83E79"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200</w:t>
            </w:r>
          </w:p>
        </w:tc>
      </w:tr>
      <w:tr w:rsidR="008C5B26" w:rsidRPr="0063295B" w14:paraId="3A1AC5DE"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26FA24D9"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xml:space="preserve">Bank overdrafts (Coop Pank) </w:t>
            </w:r>
          </w:p>
        </w:tc>
        <w:tc>
          <w:tcPr>
            <w:tcW w:w="599" w:type="pct"/>
            <w:tcBorders>
              <w:top w:val="nil"/>
              <w:left w:val="nil"/>
              <w:bottom w:val="single" w:sz="4" w:space="0" w:color="D9D9D9"/>
              <w:right w:val="single" w:sz="4" w:space="0" w:color="D9D9D9"/>
            </w:tcBorders>
            <w:shd w:val="clear" w:color="000000" w:fill="F2F2F2"/>
            <w:noWrap/>
            <w:hideMark/>
          </w:tcPr>
          <w:p w14:paraId="65646A6D"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70</w:t>
            </w:r>
          </w:p>
        </w:tc>
        <w:tc>
          <w:tcPr>
            <w:tcW w:w="599" w:type="pct"/>
            <w:tcBorders>
              <w:top w:val="nil"/>
              <w:left w:val="nil"/>
              <w:bottom w:val="single" w:sz="4" w:space="0" w:color="D9D9D9"/>
              <w:right w:val="single" w:sz="4" w:space="0" w:color="D9D9D9"/>
            </w:tcBorders>
            <w:shd w:val="clear" w:color="000000" w:fill="F2F2F2"/>
            <w:noWrap/>
            <w:hideMark/>
          </w:tcPr>
          <w:p w14:paraId="5853D062"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25</w:t>
            </w:r>
          </w:p>
        </w:tc>
        <w:tc>
          <w:tcPr>
            <w:tcW w:w="599" w:type="pct"/>
            <w:tcBorders>
              <w:top w:val="nil"/>
              <w:left w:val="nil"/>
              <w:bottom w:val="single" w:sz="4" w:space="0" w:color="D9D9D9"/>
              <w:right w:val="single" w:sz="4" w:space="0" w:color="D9D9D9"/>
            </w:tcBorders>
            <w:shd w:val="clear" w:color="000000" w:fill="F2F2F2"/>
            <w:hideMark/>
          </w:tcPr>
          <w:p w14:paraId="73B362A7"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1</w:t>
            </w:r>
          </w:p>
        </w:tc>
        <w:tc>
          <w:tcPr>
            <w:tcW w:w="599" w:type="pct"/>
            <w:tcBorders>
              <w:top w:val="nil"/>
              <w:left w:val="nil"/>
              <w:bottom w:val="single" w:sz="4" w:space="0" w:color="D9D9D9"/>
              <w:right w:val="single" w:sz="4" w:space="0" w:color="D9D9D9"/>
            </w:tcBorders>
            <w:shd w:val="clear" w:color="000000" w:fill="F2F2F2"/>
            <w:noWrap/>
            <w:hideMark/>
          </w:tcPr>
          <w:p w14:paraId="43DC9688"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(1)</w:t>
            </w:r>
          </w:p>
        </w:tc>
        <w:tc>
          <w:tcPr>
            <w:tcW w:w="599" w:type="pct"/>
            <w:tcBorders>
              <w:top w:val="nil"/>
              <w:left w:val="nil"/>
              <w:bottom w:val="single" w:sz="4" w:space="0" w:color="D9D9D9"/>
              <w:right w:val="single" w:sz="4" w:space="0" w:color="D9D9D9"/>
            </w:tcBorders>
            <w:shd w:val="clear" w:color="000000" w:fill="F2F2F2"/>
            <w:noWrap/>
            <w:hideMark/>
          </w:tcPr>
          <w:p w14:paraId="0087AE9C"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000000" w:fill="F2F2F2"/>
            <w:noWrap/>
            <w:hideMark/>
          </w:tcPr>
          <w:p w14:paraId="704249EC" w14:textId="1F069001" w:rsidR="0063295B" w:rsidRPr="0063295B" w:rsidRDefault="0063295B" w:rsidP="0063295B">
            <w:pPr>
              <w:spacing w:after="0"/>
              <w:jc w:val="right"/>
              <w:rPr>
                <w:rFonts w:ascii="Calibri" w:eastAsia="Times New Roman" w:hAnsi="Calibri" w:cs="Calibri"/>
                <w:color w:val="FF0000"/>
                <w:sz w:val="20"/>
                <w:szCs w:val="20"/>
                <w:lang w:eastAsia="et-EE"/>
              </w:rPr>
            </w:pPr>
            <w:r w:rsidRPr="0063295B">
              <w:rPr>
                <w:rFonts w:ascii="Calibri" w:eastAsia="Times New Roman" w:hAnsi="Calibri" w:cs="Calibri"/>
                <w:sz w:val="20"/>
                <w:szCs w:val="20"/>
                <w:lang w:eastAsia="et-EE"/>
              </w:rPr>
              <w:t>95</w:t>
            </w:r>
          </w:p>
        </w:tc>
      </w:tr>
      <w:tr w:rsidR="008C5B26" w:rsidRPr="0063295B" w14:paraId="145A4470" w14:textId="77777777" w:rsidTr="008C5B26">
        <w:trPr>
          <w:trHeight w:val="255"/>
        </w:trPr>
        <w:tc>
          <w:tcPr>
            <w:tcW w:w="1407" w:type="pct"/>
            <w:tcBorders>
              <w:top w:val="nil"/>
              <w:left w:val="nil"/>
              <w:bottom w:val="single" w:sz="4" w:space="0" w:color="D9D9D9"/>
              <w:right w:val="single" w:sz="4" w:space="0" w:color="D9D9D9"/>
            </w:tcBorders>
            <w:shd w:val="clear" w:color="000000" w:fill="F2F2F2"/>
            <w:noWrap/>
            <w:hideMark/>
          </w:tcPr>
          <w:p w14:paraId="51D61694"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000000" w:fill="F2F2F2"/>
            <w:noWrap/>
            <w:hideMark/>
          </w:tcPr>
          <w:p w14:paraId="1D2D14E4"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000000" w:fill="F2F2F2"/>
            <w:noWrap/>
            <w:hideMark/>
          </w:tcPr>
          <w:p w14:paraId="65874299"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000000" w:fill="F2F2F2"/>
            <w:noWrap/>
            <w:hideMark/>
          </w:tcPr>
          <w:p w14:paraId="180058FF"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000000" w:fill="F2F2F2"/>
            <w:noWrap/>
            <w:hideMark/>
          </w:tcPr>
          <w:p w14:paraId="6062DE84"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000000" w:fill="F2F2F2"/>
            <w:noWrap/>
            <w:hideMark/>
          </w:tcPr>
          <w:p w14:paraId="4BFF4A6A"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nil"/>
            </w:tcBorders>
            <w:shd w:val="clear" w:color="000000" w:fill="F2F2F2"/>
            <w:noWrap/>
            <w:hideMark/>
          </w:tcPr>
          <w:p w14:paraId="1BD6A3E5"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 </w:t>
            </w:r>
          </w:p>
        </w:tc>
      </w:tr>
      <w:tr w:rsidR="008C5B26" w:rsidRPr="0063295B" w14:paraId="78AB52AA" w14:textId="77777777" w:rsidTr="008C5B26">
        <w:trPr>
          <w:trHeight w:val="255"/>
        </w:trPr>
        <w:tc>
          <w:tcPr>
            <w:tcW w:w="1407" w:type="pct"/>
            <w:tcBorders>
              <w:top w:val="nil"/>
              <w:left w:val="nil"/>
              <w:bottom w:val="nil"/>
              <w:right w:val="single" w:sz="4" w:space="0" w:color="D9D9D9"/>
            </w:tcBorders>
            <w:shd w:val="clear" w:color="000000" w:fill="F2F2F2"/>
            <w:noWrap/>
            <w:hideMark/>
          </w:tcPr>
          <w:p w14:paraId="660031A9"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Non-current portion of long-term loan (Coop Pank)</w:t>
            </w:r>
          </w:p>
        </w:tc>
        <w:tc>
          <w:tcPr>
            <w:tcW w:w="599" w:type="pct"/>
            <w:tcBorders>
              <w:top w:val="nil"/>
              <w:left w:val="nil"/>
              <w:bottom w:val="single" w:sz="4" w:space="0" w:color="D9D9D9"/>
              <w:right w:val="single" w:sz="4" w:space="0" w:color="D9D9D9"/>
            </w:tcBorders>
            <w:shd w:val="clear" w:color="000000" w:fill="F2F2F2"/>
            <w:noWrap/>
            <w:hideMark/>
          </w:tcPr>
          <w:p w14:paraId="307E0A58"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926</w:t>
            </w:r>
          </w:p>
        </w:tc>
        <w:tc>
          <w:tcPr>
            <w:tcW w:w="599" w:type="pct"/>
            <w:tcBorders>
              <w:top w:val="nil"/>
              <w:left w:val="nil"/>
              <w:bottom w:val="single" w:sz="4" w:space="0" w:color="D9D9D9"/>
              <w:right w:val="single" w:sz="4" w:space="0" w:color="D9D9D9"/>
            </w:tcBorders>
            <w:shd w:val="clear" w:color="000000" w:fill="F2F2F2"/>
            <w:noWrap/>
            <w:hideMark/>
          </w:tcPr>
          <w:p w14:paraId="6E5FA5A9"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08AD5A5F"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7D709E03"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646ADF6F"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000000" w:fill="F2F2F2"/>
            <w:noWrap/>
            <w:hideMark/>
          </w:tcPr>
          <w:p w14:paraId="730A9963"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926</w:t>
            </w:r>
          </w:p>
        </w:tc>
      </w:tr>
      <w:tr w:rsidR="008C5B26" w:rsidRPr="0063295B" w14:paraId="6CDF6DE0" w14:textId="77777777" w:rsidTr="008C5B26">
        <w:trPr>
          <w:trHeight w:val="255"/>
        </w:trPr>
        <w:tc>
          <w:tcPr>
            <w:tcW w:w="1407" w:type="pct"/>
            <w:tcBorders>
              <w:top w:val="single" w:sz="4" w:space="0" w:color="D9D9D9"/>
              <w:left w:val="nil"/>
              <w:bottom w:val="nil"/>
              <w:right w:val="single" w:sz="4" w:space="0" w:color="D9D9D9"/>
            </w:tcBorders>
            <w:shd w:val="clear" w:color="000000" w:fill="F2F2F2"/>
            <w:noWrap/>
            <w:hideMark/>
          </w:tcPr>
          <w:p w14:paraId="5F8F2C95" w14:textId="77777777" w:rsidR="0063295B" w:rsidRPr="0063295B" w:rsidRDefault="0063295B" w:rsidP="0063295B">
            <w:pPr>
              <w:spacing w:after="0"/>
              <w:jc w:val="lef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Non-current portion of long-term loan (RDF)</w:t>
            </w:r>
          </w:p>
        </w:tc>
        <w:tc>
          <w:tcPr>
            <w:tcW w:w="599" w:type="pct"/>
            <w:tcBorders>
              <w:top w:val="nil"/>
              <w:left w:val="nil"/>
              <w:bottom w:val="nil"/>
              <w:right w:val="single" w:sz="4" w:space="0" w:color="D9D9D9"/>
            </w:tcBorders>
            <w:shd w:val="clear" w:color="000000" w:fill="F2F2F2"/>
            <w:noWrap/>
            <w:hideMark/>
          </w:tcPr>
          <w:p w14:paraId="12AE2E77" w14:textId="4C6E38C8" w:rsidR="0063295B" w:rsidRPr="0063295B" w:rsidRDefault="0063295B" w:rsidP="0063295B">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63295B">
              <w:rPr>
                <w:rFonts w:ascii="Calibri" w:eastAsia="Times New Roman" w:hAnsi="Calibri" w:cs="Calibri"/>
                <w:color w:val="000000"/>
                <w:sz w:val="20"/>
                <w:szCs w:val="20"/>
                <w:lang w:eastAsia="et-EE"/>
              </w:rPr>
              <w:t>917</w:t>
            </w:r>
          </w:p>
        </w:tc>
        <w:tc>
          <w:tcPr>
            <w:tcW w:w="599" w:type="pct"/>
            <w:tcBorders>
              <w:top w:val="nil"/>
              <w:left w:val="nil"/>
              <w:bottom w:val="nil"/>
              <w:right w:val="single" w:sz="4" w:space="0" w:color="D9D9D9"/>
            </w:tcBorders>
            <w:shd w:val="clear" w:color="000000" w:fill="F2F2F2"/>
            <w:noWrap/>
            <w:hideMark/>
          </w:tcPr>
          <w:p w14:paraId="3F395902"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(200)</w:t>
            </w:r>
          </w:p>
        </w:tc>
        <w:tc>
          <w:tcPr>
            <w:tcW w:w="599" w:type="pct"/>
            <w:tcBorders>
              <w:top w:val="nil"/>
              <w:left w:val="nil"/>
              <w:bottom w:val="single" w:sz="4" w:space="0" w:color="D9D9D9"/>
              <w:right w:val="single" w:sz="4" w:space="0" w:color="D9D9D9"/>
            </w:tcBorders>
            <w:shd w:val="clear" w:color="000000" w:fill="F2F2F2"/>
            <w:noWrap/>
            <w:hideMark/>
          </w:tcPr>
          <w:p w14:paraId="41A8999C"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000000" w:fill="F2F2F2"/>
            <w:noWrap/>
            <w:hideMark/>
          </w:tcPr>
          <w:p w14:paraId="7C19D44E"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0</w:t>
            </w:r>
          </w:p>
        </w:tc>
        <w:tc>
          <w:tcPr>
            <w:tcW w:w="599" w:type="pct"/>
            <w:tcBorders>
              <w:top w:val="nil"/>
              <w:left w:val="nil"/>
              <w:bottom w:val="nil"/>
              <w:right w:val="single" w:sz="4" w:space="0" w:color="D9D9D9"/>
            </w:tcBorders>
            <w:shd w:val="clear" w:color="000000" w:fill="F2F2F2"/>
            <w:noWrap/>
            <w:hideMark/>
          </w:tcPr>
          <w:p w14:paraId="05F29DFD" w14:textId="77777777" w:rsidR="0063295B" w:rsidRPr="0063295B" w:rsidRDefault="0063295B" w:rsidP="0063295B">
            <w:pPr>
              <w:spacing w:after="0"/>
              <w:jc w:val="right"/>
              <w:rPr>
                <w:rFonts w:ascii="Calibri" w:eastAsia="Times New Roman" w:hAnsi="Calibri" w:cs="Calibri"/>
                <w:color w:val="000000"/>
                <w:sz w:val="20"/>
                <w:szCs w:val="20"/>
                <w:lang w:eastAsia="et-EE"/>
              </w:rPr>
            </w:pPr>
            <w:r w:rsidRPr="0063295B">
              <w:rPr>
                <w:rFonts w:ascii="Calibri" w:eastAsia="Times New Roman" w:hAnsi="Calibri" w:cs="Calibri"/>
                <w:color w:val="000000"/>
                <w:sz w:val="20"/>
                <w:szCs w:val="20"/>
                <w:lang w:eastAsia="et-EE"/>
              </w:rPr>
              <w:t>(28)</w:t>
            </w:r>
          </w:p>
        </w:tc>
        <w:tc>
          <w:tcPr>
            <w:tcW w:w="599" w:type="pct"/>
            <w:tcBorders>
              <w:top w:val="nil"/>
              <w:left w:val="nil"/>
              <w:bottom w:val="single" w:sz="4" w:space="0" w:color="D9D9D9"/>
              <w:right w:val="nil"/>
            </w:tcBorders>
            <w:shd w:val="clear" w:color="000000" w:fill="F2F2F2"/>
            <w:noWrap/>
            <w:hideMark/>
          </w:tcPr>
          <w:p w14:paraId="47A3AAE2" w14:textId="418D4104" w:rsidR="0063295B" w:rsidRPr="0063295B" w:rsidRDefault="0063295B" w:rsidP="0063295B">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Pr="0063295B">
              <w:rPr>
                <w:rFonts w:ascii="Calibri" w:eastAsia="Times New Roman" w:hAnsi="Calibri" w:cs="Calibri"/>
                <w:color w:val="000000"/>
                <w:sz w:val="20"/>
                <w:szCs w:val="20"/>
                <w:lang w:eastAsia="et-EE"/>
              </w:rPr>
              <w:t>689</w:t>
            </w:r>
          </w:p>
        </w:tc>
      </w:tr>
      <w:tr w:rsidR="008C5B26" w:rsidRPr="0063295B" w14:paraId="272BAC24" w14:textId="77777777" w:rsidTr="008C5B26">
        <w:trPr>
          <w:trHeight w:val="270"/>
        </w:trPr>
        <w:tc>
          <w:tcPr>
            <w:tcW w:w="1407" w:type="pct"/>
            <w:tcBorders>
              <w:top w:val="single" w:sz="4" w:space="0" w:color="D9D9D9"/>
              <w:left w:val="nil"/>
              <w:bottom w:val="single" w:sz="8" w:space="0" w:color="D9D9D9"/>
              <w:right w:val="single" w:sz="4" w:space="0" w:color="D9D9D9"/>
            </w:tcBorders>
            <w:shd w:val="clear" w:color="000000" w:fill="F2F2F2"/>
            <w:noWrap/>
            <w:hideMark/>
          </w:tcPr>
          <w:p w14:paraId="5287190B" w14:textId="77777777" w:rsidR="0063295B" w:rsidRPr="0063295B" w:rsidRDefault="0063295B" w:rsidP="0063295B">
            <w:pPr>
              <w:spacing w:after="0"/>
              <w:jc w:val="lef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Non-current portion of long-term lease liabilities</w:t>
            </w:r>
          </w:p>
        </w:tc>
        <w:tc>
          <w:tcPr>
            <w:tcW w:w="599" w:type="pct"/>
            <w:tcBorders>
              <w:top w:val="single" w:sz="4" w:space="0" w:color="D9D9D9"/>
              <w:left w:val="nil"/>
              <w:bottom w:val="single" w:sz="8" w:space="0" w:color="D9D9D9"/>
              <w:right w:val="single" w:sz="4" w:space="0" w:color="D9D9D9"/>
            </w:tcBorders>
            <w:shd w:val="clear" w:color="000000" w:fill="F2F2F2"/>
            <w:noWrap/>
            <w:hideMark/>
          </w:tcPr>
          <w:p w14:paraId="23D89FC7"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32</w:t>
            </w:r>
          </w:p>
        </w:tc>
        <w:tc>
          <w:tcPr>
            <w:tcW w:w="599" w:type="pct"/>
            <w:tcBorders>
              <w:top w:val="single" w:sz="4" w:space="0" w:color="D9D9D9"/>
              <w:left w:val="nil"/>
              <w:bottom w:val="single" w:sz="8" w:space="0" w:color="D9D9D9"/>
              <w:right w:val="single" w:sz="4" w:space="0" w:color="D9D9D9"/>
            </w:tcBorders>
            <w:shd w:val="clear" w:color="000000" w:fill="F2F2F2"/>
            <w:noWrap/>
            <w:hideMark/>
          </w:tcPr>
          <w:p w14:paraId="48765488"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0</w:t>
            </w:r>
          </w:p>
        </w:tc>
        <w:tc>
          <w:tcPr>
            <w:tcW w:w="599" w:type="pct"/>
            <w:tcBorders>
              <w:top w:val="nil"/>
              <w:left w:val="nil"/>
              <w:bottom w:val="single" w:sz="8" w:space="0" w:color="D9D9D9"/>
              <w:right w:val="single" w:sz="4" w:space="0" w:color="D9D9D9"/>
            </w:tcBorders>
            <w:shd w:val="clear" w:color="000000" w:fill="F2F2F2"/>
            <w:noWrap/>
            <w:hideMark/>
          </w:tcPr>
          <w:p w14:paraId="53971162"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0</w:t>
            </w:r>
          </w:p>
        </w:tc>
        <w:tc>
          <w:tcPr>
            <w:tcW w:w="599" w:type="pct"/>
            <w:tcBorders>
              <w:top w:val="nil"/>
              <w:left w:val="nil"/>
              <w:bottom w:val="single" w:sz="8" w:space="0" w:color="D9D9D9"/>
              <w:right w:val="single" w:sz="4" w:space="0" w:color="D9D9D9"/>
            </w:tcBorders>
            <w:shd w:val="clear" w:color="000000" w:fill="F2F2F2"/>
            <w:noWrap/>
            <w:hideMark/>
          </w:tcPr>
          <w:p w14:paraId="6582BF6E"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0</w:t>
            </w:r>
          </w:p>
        </w:tc>
        <w:tc>
          <w:tcPr>
            <w:tcW w:w="599" w:type="pct"/>
            <w:tcBorders>
              <w:top w:val="single" w:sz="4" w:space="0" w:color="D9D9D9"/>
              <w:left w:val="nil"/>
              <w:bottom w:val="single" w:sz="8" w:space="0" w:color="D9D9D9"/>
              <w:right w:val="single" w:sz="4" w:space="0" w:color="D9D9D9"/>
            </w:tcBorders>
            <w:shd w:val="clear" w:color="000000" w:fill="F2F2F2"/>
            <w:noWrap/>
            <w:hideMark/>
          </w:tcPr>
          <w:p w14:paraId="63F6CF34"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0</w:t>
            </w:r>
          </w:p>
        </w:tc>
        <w:tc>
          <w:tcPr>
            <w:tcW w:w="599" w:type="pct"/>
            <w:tcBorders>
              <w:top w:val="nil"/>
              <w:left w:val="nil"/>
              <w:bottom w:val="single" w:sz="8" w:space="0" w:color="D9D9D9"/>
              <w:right w:val="nil"/>
            </w:tcBorders>
            <w:shd w:val="clear" w:color="000000" w:fill="F2F2F2"/>
            <w:noWrap/>
            <w:hideMark/>
          </w:tcPr>
          <w:p w14:paraId="0E77DB7B" w14:textId="77777777" w:rsidR="0063295B" w:rsidRPr="0063295B" w:rsidRDefault="0063295B" w:rsidP="0063295B">
            <w:pPr>
              <w:spacing w:after="0"/>
              <w:jc w:val="right"/>
              <w:rPr>
                <w:rFonts w:ascii="Calibri" w:eastAsia="Times New Roman" w:hAnsi="Calibri" w:cs="Calibri"/>
                <w:sz w:val="20"/>
                <w:szCs w:val="20"/>
                <w:lang w:eastAsia="et-EE"/>
              </w:rPr>
            </w:pPr>
            <w:r w:rsidRPr="0063295B">
              <w:rPr>
                <w:rFonts w:ascii="Calibri" w:eastAsia="Times New Roman" w:hAnsi="Calibri" w:cs="Calibri"/>
                <w:sz w:val="20"/>
                <w:szCs w:val="20"/>
                <w:lang w:eastAsia="et-EE"/>
              </w:rPr>
              <w:t>32</w:t>
            </w:r>
          </w:p>
        </w:tc>
      </w:tr>
      <w:tr w:rsidR="008C5B26" w:rsidRPr="0063295B" w14:paraId="420CAC7E" w14:textId="77777777" w:rsidTr="008C5B26">
        <w:trPr>
          <w:trHeight w:val="255"/>
        </w:trPr>
        <w:tc>
          <w:tcPr>
            <w:tcW w:w="1407" w:type="pct"/>
            <w:tcBorders>
              <w:top w:val="nil"/>
              <w:left w:val="nil"/>
              <w:bottom w:val="nil"/>
              <w:right w:val="single" w:sz="4" w:space="0" w:color="D9D9D9"/>
            </w:tcBorders>
            <w:shd w:val="clear" w:color="000000" w:fill="F2F2F2"/>
            <w:noWrap/>
            <w:hideMark/>
          </w:tcPr>
          <w:p w14:paraId="5177AC3B" w14:textId="77777777" w:rsidR="0063295B" w:rsidRPr="0063295B" w:rsidRDefault="0063295B" w:rsidP="0063295B">
            <w:pPr>
              <w:spacing w:after="0"/>
              <w:jc w:val="lef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Total liabilities from financing activities</w:t>
            </w:r>
          </w:p>
        </w:tc>
        <w:tc>
          <w:tcPr>
            <w:tcW w:w="599" w:type="pct"/>
            <w:tcBorders>
              <w:top w:val="nil"/>
              <w:left w:val="nil"/>
              <w:bottom w:val="nil"/>
              <w:right w:val="single" w:sz="4" w:space="0" w:color="D9D9D9"/>
            </w:tcBorders>
            <w:shd w:val="clear" w:color="000000" w:fill="F2F2F2"/>
            <w:noWrap/>
            <w:hideMark/>
          </w:tcPr>
          <w:p w14:paraId="77173463" w14:textId="5A12AFE0" w:rsidR="0063295B" w:rsidRPr="0063295B" w:rsidRDefault="0063295B" w:rsidP="0063295B">
            <w:pPr>
              <w:spacing w:after="0"/>
              <w:jc w:val="right"/>
              <w:rPr>
                <w:rFonts w:ascii="Calibri" w:eastAsia="Times New Roman" w:hAnsi="Calibri" w:cs="Calibri"/>
                <w:b/>
                <w:bCs/>
                <w:color w:val="FF0000"/>
                <w:sz w:val="20"/>
                <w:szCs w:val="20"/>
                <w:lang w:eastAsia="et-EE"/>
              </w:rPr>
            </w:pPr>
            <w:r>
              <w:rPr>
                <w:rFonts w:ascii="Calibri" w:eastAsia="Times New Roman" w:hAnsi="Calibri" w:cs="Calibri"/>
                <w:b/>
                <w:bCs/>
                <w:color w:val="44546A" w:themeColor="text2"/>
                <w:sz w:val="20"/>
                <w:szCs w:val="20"/>
                <w:lang w:eastAsia="et-EE"/>
              </w:rPr>
              <w:t>3,</w:t>
            </w:r>
            <w:r w:rsidRPr="0063295B">
              <w:rPr>
                <w:rFonts w:ascii="Calibri" w:eastAsia="Times New Roman" w:hAnsi="Calibri" w:cs="Calibri"/>
                <w:b/>
                <w:bCs/>
                <w:color w:val="44546A" w:themeColor="text2"/>
                <w:sz w:val="20"/>
                <w:szCs w:val="20"/>
                <w:lang w:eastAsia="et-EE"/>
              </w:rPr>
              <w:t>165</w:t>
            </w:r>
          </w:p>
        </w:tc>
        <w:tc>
          <w:tcPr>
            <w:tcW w:w="599" w:type="pct"/>
            <w:tcBorders>
              <w:top w:val="nil"/>
              <w:left w:val="nil"/>
              <w:bottom w:val="nil"/>
              <w:right w:val="single" w:sz="4" w:space="0" w:color="D9D9D9"/>
            </w:tcBorders>
            <w:shd w:val="clear" w:color="000000" w:fill="F2F2F2"/>
            <w:noWrap/>
            <w:hideMark/>
          </w:tcPr>
          <w:p w14:paraId="5041BBD1"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(41)</w:t>
            </w:r>
          </w:p>
        </w:tc>
        <w:tc>
          <w:tcPr>
            <w:tcW w:w="599" w:type="pct"/>
            <w:tcBorders>
              <w:top w:val="nil"/>
              <w:left w:val="nil"/>
              <w:bottom w:val="nil"/>
              <w:right w:val="single" w:sz="4" w:space="0" w:color="D9D9D9"/>
            </w:tcBorders>
            <w:shd w:val="clear" w:color="000000" w:fill="F2F2F2"/>
            <w:noWrap/>
            <w:hideMark/>
          </w:tcPr>
          <w:p w14:paraId="1706711B"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47</w:t>
            </w:r>
          </w:p>
        </w:tc>
        <w:tc>
          <w:tcPr>
            <w:tcW w:w="599" w:type="pct"/>
            <w:tcBorders>
              <w:top w:val="nil"/>
              <w:left w:val="nil"/>
              <w:bottom w:val="nil"/>
              <w:right w:val="single" w:sz="4" w:space="0" w:color="D9D9D9"/>
            </w:tcBorders>
            <w:shd w:val="clear" w:color="000000" w:fill="F2F2F2"/>
            <w:noWrap/>
            <w:hideMark/>
          </w:tcPr>
          <w:p w14:paraId="6D2DC4CA"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(47)</w:t>
            </w:r>
          </w:p>
        </w:tc>
        <w:tc>
          <w:tcPr>
            <w:tcW w:w="599" w:type="pct"/>
            <w:tcBorders>
              <w:top w:val="nil"/>
              <w:left w:val="nil"/>
              <w:bottom w:val="nil"/>
              <w:right w:val="single" w:sz="4" w:space="0" w:color="D9D9D9"/>
            </w:tcBorders>
            <w:shd w:val="clear" w:color="000000" w:fill="F2F2F2"/>
            <w:noWrap/>
            <w:hideMark/>
          </w:tcPr>
          <w:p w14:paraId="0FE36B21" w14:textId="77777777" w:rsidR="0063295B" w:rsidRPr="0063295B" w:rsidRDefault="0063295B" w:rsidP="0063295B">
            <w:pPr>
              <w:spacing w:after="0"/>
              <w:jc w:val="right"/>
              <w:rPr>
                <w:rFonts w:ascii="Calibri" w:eastAsia="Times New Roman" w:hAnsi="Calibri" w:cs="Calibri"/>
                <w:b/>
                <w:bCs/>
                <w:color w:val="44546A"/>
                <w:sz w:val="20"/>
                <w:szCs w:val="20"/>
                <w:lang w:eastAsia="et-EE"/>
              </w:rPr>
            </w:pPr>
            <w:r w:rsidRPr="0063295B">
              <w:rPr>
                <w:rFonts w:ascii="Calibri" w:eastAsia="Times New Roman" w:hAnsi="Calibri" w:cs="Calibri"/>
                <w:b/>
                <w:bCs/>
                <w:color w:val="44546A"/>
                <w:sz w:val="20"/>
                <w:szCs w:val="20"/>
                <w:lang w:eastAsia="et-EE"/>
              </w:rPr>
              <w:t>0</w:t>
            </w:r>
          </w:p>
        </w:tc>
        <w:tc>
          <w:tcPr>
            <w:tcW w:w="599" w:type="pct"/>
            <w:tcBorders>
              <w:top w:val="nil"/>
              <w:left w:val="nil"/>
              <w:bottom w:val="nil"/>
              <w:right w:val="nil"/>
            </w:tcBorders>
            <w:shd w:val="clear" w:color="000000" w:fill="F2F2F2"/>
            <w:noWrap/>
            <w:hideMark/>
          </w:tcPr>
          <w:p w14:paraId="22917A47" w14:textId="754D6E9F" w:rsidR="0063295B" w:rsidRPr="0063295B" w:rsidRDefault="0063295B" w:rsidP="0063295B">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Pr="0063295B">
              <w:rPr>
                <w:rFonts w:ascii="Calibri" w:eastAsia="Times New Roman" w:hAnsi="Calibri" w:cs="Calibri"/>
                <w:b/>
                <w:bCs/>
                <w:color w:val="44546A"/>
                <w:sz w:val="20"/>
                <w:szCs w:val="20"/>
                <w:lang w:eastAsia="et-EE"/>
              </w:rPr>
              <w:t>124</w:t>
            </w:r>
          </w:p>
        </w:tc>
      </w:tr>
    </w:tbl>
    <w:p w14:paraId="184969AC" w14:textId="22209F20" w:rsidR="00557C91" w:rsidRPr="00A52B41" w:rsidRDefault="00936F40" w:rsidP="00CC7029">
      <w:pPr>
        <w:pStyle w:val="Heading4"/>
        <w:spacing w:before="240" w:after="240"/>
        <w:rPr>
          <w:lang w:val="en-GB" w:eastAsia="et-EE"/>
        </w:rPr>
      </w:pPr>
      <w:r>
        <w:rPr>
          <w:lang w:val="en-GB" w:eastAsia="et-EE"/>
        </w:rPr>
        <w:t xml:space="preserve">information regarding movement of borrowings (table showing </w:t>
      </w:r>
      <w:r w:rsidR="00557C91" w:rsidRPr="00A52B41">
        <w:rPr>
          <w:lang w:val="en-GB" w:eastAsia="et-EE"/>
        </w:rPr>
        <w:t>Changes in liabilities arising from financing activities</w:t>
      </w:r>
      <w:r>
        <w:rPr>
          <w:lang w:val="en-GB" w:eastAsia="et-EE"/>
        </w:rPr>
        <w:t>):</w:t>
      </w:r>
      <w:r w:rsidR="00CC7029">
        <w:rPr>
          <w:lang w:val="en-GB" w:eastAsia="et-EE"/>
        </w:rPr>
        <w:t xml:space="preserve"> Q1 2022</w:t>
      </w:r>
    </w:p>
    <w:tbl>
      <w:tblPr>
        <w:tblW w:w="5000" w:type="pct"/>
        <w:tblLayout w:type="fixed"/>
        <w:tblCellMar>
          <w:left w:w="70" w:type="dxa"/>
          <w:right w:w="70" w:type="dxa"/>
        </w:tblCellMar>
        <w:tblLook w:val="04A0" w:firstRow="1" w:lastRow="0" w:firstColumn="1" w:lastColumn="0" w:noHBand="0" w:noVBand="1"/>
      </w:tblPr>
      <w:tblGrid>
        <w:gridCol w:w="2552"/>
        <w:gridCol w:w="1086"/>
        <w:gridCol w:w="1087"/>
        <w:gridCol w:w="1087"/>
        <w:gridCol w:w="1087"/>
        <w:gridCol w:w="1087"/>
        <w:gridCol w:w="1085"/>
      </w:tblGrid>
      <w:tr w:rsidR="0044217A" w:rsidRPr="0044217A" w14:paraId="57359C94" w14:textId="77777777" w:rsidTr="00F6277E">
        <w:trPr>
          <w:trHeight w:val="270"/>
        </w:trPr>
        <w:tc>
          <w:tcPr>
            <w:tcW w:w="1407" w:type="pct"/>
            <w:tcBorders>
              <w:top w:val="nil"/>
              <w:left w:val="nil"/>
              <w:bottom w:val="single" w:sz="8" w:space="0" w:color="D9D9D9"/>
              <w:right w:val="single" w:sz="4" w:space="0" w:color="D9D9D9"/>
            </w:tcBorders>
            <w:shd w:val="clear" w:color="auto" w:fill="auto"/>
            <w:noWrap/>
            <w:hideMark/>
          </w:tcPr>
          <w:p w14:paraId="42003839"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Changes in liabilities arising from financing activities</w:t>
            </w:r>
            <w:r w:rsidRPr="0044217A">
              <w:rPr>
                <w:rFonts w:ascii="Calibri" w:eastAsia="Times New Roman" w:hAnsi="Calibri" w:cs="Calibri"/>
                <w:b/>
                <w:bCs/>
                <w:color w:val="44546A"/>
                <w:sz w:val="20"/>
                <w:szCs w:val="20"/>
                <w:lang w:eastAsia="et-EE"/>
              </w:rPr>
              <w:br/>
            </w:r>
            <w:r w:rsidRPr="0044217A">
              <w:rPr>
                <w:rFonts w:ascii="Calibri" w:eastAsia="Times New Roman" w:hAnsi="Calibri" w:cs="Calibri"/>
                <w:i/>
                <w:iCs/>
                <w:color w:val="000000"/>
                <w:sz w:val="20"/>
                <w:szCs w:val="20"/>
                <w:lang w:eastAsia="et-EE"/>
              </w:rPr>
              <w:t>thousand €</w:t>
            </w:r>
          </w:p>
        </w:tc>
        <w:tc>
          <w:tcPr>
            <w:tcW w:w="599" w:type="pct"/>
            <w:tcBorders>
              <w:top w:val="nil"/>
              <w:left w:val="nil"/>
              <w:bottom w:val="single" w:sz="8" w:space="0" w:color="D9D9D9"/>
              <w:right w:val="single" w:sz="4" w:space="0" w:color="D9D9D9"/>
            </w:tcBorders>
            <w:shd w:val="clear" w:color="auto" w:fill="auto"/>
            <w:noWrap/>
            <w:hideMark/>
          </w:tcPr>
          <w:p w14:paraId="1D79AF36" w14:textId="77777777"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31.12.2021</w:t>
            </w:r>
          </w:p>
        </w:tc>
        <w:tc>
          <w:tcPr>
            <w:tcW w:w="599" w:type="pct"/>
            <w:tcBorders>
              <w:top w:val="nil"/>
              <w:left w:val="nil"/>
              <w:bottom w:val="single" w:sz="8" w:space="0" w:color="D9D9D9"/>
              <w:right w:val="single" w:sz="4" w:space="0" w:color="D9D9D9"/>
            </w:tcBorders>
            <w:shd w:val="clear" w:color="auto" w:fill="auto"/>
            <w:noWrap/>
            <w:hideMark/>
          </w:tcPr>
          <w:p w14:paraId="60436F8D"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Cash flows</w:t>
            </w:r>
          </w:p>
        </w:tc>
        <w:tc>
          <w:tcPr>
            <w:tcW w:w="599" w:type="pct"/>
            <w:tcBorders>
              <w:top w:val="nil"/>
              <w:left w:val="nil"/>
              <w:bottom w:val="single" w:sz="8" w:space="0" w:color="D9D9D9"/>
              <w:right w:val="single" w:sz="4" w:space="0" w:color="D9D9D9"/>
            </w:tcBorders>
            <w:shd w:val="clear" w:color="auto" w:fill="auto"/>
            <w:noWrap/>
            <w:hideMark/>
          </w:tcPr>
          <w:p w14:paraId="312F863E"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Interest accrued</w:t>
            </w:r>
          </w:p>
        </w:tc>
        <w:tc>
          <w:tcPr>
            <w:tcW w:w="599" w:type="pct"/>
            <w:tcBorders>
              <w:top w:val="nil"/>
              <w:left w:val="nil"/>
              <w:bottom w:val="single" w:sz="8" w:space="0" w:color="D9D9D9"/>
              <w:right w:val="single" w:sz="4" w:space="0" w:color="D9D9D9"/>
            </w:tcBorders>
            <w:shd w:val="clear" w:color="auto" w:fill="auto"/>
            <w:noWrap/>
            <w:hideMark/>
          </w:tcPr>
          <w:p w14:paraId="073DD151"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Interest paid</w:t>
            </w:r>
          </w:p>
        </w:tc>
        <w:tc>
          <w:tcPr>
            <w:tcW w:w="599" w:type="pct"/>
            <w:tcBorders>
              <w:top w:val="nil"/>
              <w:left w:val="nil"/>
              <w:bottom w:val="single" w:sz="8" w:space="0" w:color="D9D9D9"/>
              <w:right w:val="single" w:sz="4" w:space="0" w:color="D9D9D9"/>
            </w:tcBorders>
            <w:shd w:val="clear" w:color="auto" w:fill="auto"/>
            <w:noWrap/>
            <w:hideMark/>
          </w:tcPr>
          <w:p w14:paraId="6993CD44"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Reclassification</w:t>
            </w:r>
          </w:p>
        </w:tc>
        <w:tc>
          <w:tcPr>
            <w:tcW w:w="599" w:type="pct"/>
            <w:tcBorders>
              <w:top w:val="nil"/>
              <w:left w:val="nil"/>
              <w:bottom w:val="single" w:sz="8" w:space="0" w:color="D9D9D9"/>
              <w:right w:val="nil"/>
            </w:tcBorders>
            <w:shd w:val="clear" w:color="auto" w:fill="auto"/>
            <w:noWrap/>
            <w:hideMark/>
          </w:tcPr>
          <w:p w14:paraId="6636966C" w14:textId="77777777"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31.03.2022</w:t>
            </w:r>
          </w:p>
        </w:tc>
      </w:tr>
      <w:tr w:rsidR="0044217A" w:rsidRPr="0044217A" w14:paraId="71067451" w14:textId="77777777" w:rsidTr="00F6277E">
        <w:trPr>
          <w:trHeight w:val="255"/>
        </w:trPr>
        <w:tc>
          <w:tcPr>
            <w:tcW w:w="1407" w:type="pct"/>
            <w:tcBorders>
              <w:top w:val="nil"/>
              <w:left w:val="nil"/>
              <w:bottom w:val="single" w:sz="4" w:space="0" w:color="D9D9D9"/>
              <w:right w:val="single" w:sz="4" w:space="0" w:color="D9D9D9"/>
            </w:tcBorders>
            <w:shd w:val="clear" w:color="auto" w:fill="auto"/>
            <w:noWrap/>
            <w:hideMark/>
          </w:tcPr>
          <w:p w14:paraId="32485AEA"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Current portion of long-term loan (Coop Bank)</w:t>
            </w:r>
          </w:p>
        </w:tc>
        <w:tc>
          <w:tcPr>
            <w:tcW w:w="599" w:type="pct"/>
            <w:tcBorders>
              <w:top w:val="nil"/>
              <w:left w:val="nil"/>
              <w:bottom w:val="single" w:sz="4" w:space="0" w:color="D9D9D9"/>
              <w:right w:val="single" w:sz="4" w:space="0" w:color="D9D9D9"/>
            </w:tcBorders>
            <w:shd w:val="clear" w:color="auto" w:fill="auto"/>
            <w:noWrap/>
            <w:hideMark/>
          </w:tcPr>
          <w:p w14:paraId="1CD47ECE"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100</w:t>
            </w:r>
          </w:p>
        </w:tc>
        <w:tc>
          <w:tcPr>
            <w:tcW w:w="599" w:type="pct"/>
            <w:tcBorders>
              <w:top w:val="nil"/>
              <w:left w:val="nil"/>
              <w:bottom w:val="single" w:sz="4" w:space="0" w:color="D9D9D9"/>
              <w:right w:val="single" w:sz="4" w:space="0" w:color="D9D9D9"/>
            </w:tcBorders>
            <w:shd w:val="clear" w:color="auto" w:fill="auto"/>
            <w:noWrap/>
            <w:hideMark/>
          </w:tcPr>
          <w:p w14:paraId="1F11565E"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(24)</w:t>
            </w:r>
          </w:p>
        </w:tc>
        <w:tc>
          <w:tcPr>
            <w:tcW w:w="599" w:type="pct"/>
            <w:tcBorders>
              <w:top w:val="nil"/>
              <w:left w:val="nil"/>
              <w:bottom w:val="single" w:sz="4" w:space="0" w:color="D9D9D9"/>
              <w:right w:val="single" w:sz="4" w:space="0" w:color="D9D9D9"/>
            </w:tcBorders>
            <w:shd w:val="clear" w:color="auto" w:fill="auto"/>
            <w:noWrap/>
            <w:hideMark/>
          </w:tcPr>
          <w:p w14:paraId="492F3287"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13</w:t>
            </w:r>
          </w:p>
        </w:tc>
        <w:tc>
          <w:tcPr>
            <w:tcW w:w="599" w:type="pct"/>
            <w:tcBorders>
              <w:top w:val="nil"/>
              <w:left w:val="nil"/>
              <w:bottom w:val="single" w:sz="4" w:space="0" w:color="D9D9D9"/>
              <w:right w:val="single" w:sz="4" w:space="0" w:color="D9D9D9"/>
            </w:tcBorders>
            <w:shd w:val="clear" w:color="auto" w:fill="auto"/>
            <w:noWrap/>
            <w:hideMark/>
          </w:tcPr>
          <w:p w14:paraId="32B24FF7"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(13)</w:t>
            </w:r>
          </w:p>
        </w:tc>
        <w:tc>
          <w:tcPr>
            <w:tcW w:w="599" w:type="pct"/>
            <w:tcBorders>
              <w:top w:val="nil"/>
              <w:left w:val="nil"/>
              <w:bottom w:val="single" w:sz="4" w:space="0" w:color="D9D9D9"/>
              <w:right w:val="single" w:sz="4" w:space="0" w:color="D9D9D9"/>
            </w:tcBorders>
            <w:shd w:val="clear" w:color="auto" w:fill="auto"/>
            <w:noWrap/>
            <w:hideMark/>
          </w:tcPr>
          <w:p w14:paraId="7DB29849"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3</w:t>
            </w:r>
          </w:p>
        </w:tc>
        <w:tc>
          <w:tcPr>
            <w:tcW w:w="599" w:type="pct"/>
            <w:tcBorders>
              <w:top w:val="nil"/>
              <w:left w:val="nil"/>
              <w:bottom w:val="single" w:sz="4" w:space="0" w:color="D9D9D9"/>
              <w:right w:val="nil"/>
            </w:tcBorders>
            <w:shd w:val="clear" w:color="auto" w:fill="auto"/>
            <w:noWrap/>
            <w:hideMark/>
          </w:tcPr>
          <w:p w14:paraId="47891564"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79</w:t>
            </w:r>
          </w:p>
        </w:tc>
      </w:tr>
      <w:tr w:rsidR="0044217A" w:rsidRPr="0044217A" w14:paraId="62C71CA5" w14:textId="77777777" w:rsidTr="00F6277E">
        <w:trPr>
          <w:trHeight w:val="255"/>
        </w:trPr>
        <w:tc>
          <w:tcPr>
            <w:tcW w:w="1407" w:type="pct"/>
            <w:tcBorders>
              <w:top w:val="nil"/>
              <w:left w:val="nil"/>
              <w:bottom w:val="single" w:sz="4" w:space="0" w:color="D9D9D9"/>
              <w:right w:val="single" w:sz="4" w:space="0" w:color="D9D9D9"/>
            </w:tcBorders>
            <w:shd w:val="clear" w:color="auto" w:fill="auto"/>
            <w:noWrap/>
            <w:hideMark/>
          </w:tcPr>
          <w:p w14:paraId="1FA94336"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Current portion of long-term lease liabilities</w:t>
            </w:r>
          </w:p>
        </w:tc>
        <w:tc>
          <w:tcPr>
            <w:tcW w:w="599" w:type="pct"/>
            <w:tcBorders>
              <w:top w:val="nil"/>
              <w:left w:val="nil"/>
              <w:bottom w:val="single" w:sz="4" w:space="0" w:color="D9D9D9"/>
              <w:right w:val="single" w:sz="4" w:space="0" w:color="D9D9D9"/>
            </w:tcBorders>
            <w:shd w:val="clear" w:color="auto" w:fill="auto"/>
            <w:noWrap/>
            <w:hideMark/>
          </w:tcPr>
          <w:p w14:paraId="3B8424CA"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46</w:t>
            </w:r>
          </w:p>
        </w:tc>
        <w:tc>
          <w:tcPr>
            <w:tcW w:w="599" w:type="pct"/>
            <w:tcBorders>
              <w:top w:val="nil"/>
              <w:left w:val="nil"/>
              <w:bottom w:val="single" w:sz="4" w:space="0" w:color="D9D9D9"/>
              <w:right w:val="single" w:sz="4" w:space="0" w:color="D9D9D9"/>
            </w:tcBorders>
            <w:shd w:val="clear" w:color="auto" w:fill="auto"/>
            <w:noWrap/>
            <w:hideMark/>
          </w:tcPr>
          <w:p w14:paraId="57843FBC"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(12)</w:t>
            </w:r>
          </w:p>
        </w:tc>
        <w:tc>
          <w:tcPr>
            <w:tcW w:w="599" w:type="pct"/>
            <w:tcBorders>
              <w:top w:val="nil"/>
              <w:left w:val="nil"/>
              <w:bottom w:val="single" w:sz="4" w:space="0" w:color="D9D9D9"/>
              <w:right w:val="single" w:sz="4" w:space="0" w:color="D9D9D9"/>
            </w:tcBorders>
            <w:shd w:val="clear" w:color="auto" w:fill="auto"/>
            <w:noWrap/>
            <w:hideMark/>
          </w:tcPr>
          <w:p w14:paraId="6AE7ED5E"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w:t>
            </w:r>
          </w:p>
        </w:tc>
        <w:tc>
          <w:tcPr>
            <w:tcW w:w="599" w:type="pct"/>
            <w:tcBorders>
              <w:top w:val="nil"/>
              <w:left w:val="nil"/>
              <w:bottom w:val="single" w:sz="4" w:space="0" w:color="D9D9D9"/>
              <w:right w:val="single" w:sz="4" w:space="0" w:color="D9D9D9"/>
            </w:tcBorders>
            <w:shd w:val="clear" w:color="auto" w:fill="auto"/>
            <w:noWrap/>
            <w:hideMark/>
          </w:tcPr>
          <w:p w14:paraId="5E8A1593"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w:t>
            </w:r>
          </w:p>
        </w:tc>
        <w:tc>
          <w:tcPr>
            <w:tcW w:w="599" w:type="pct"/>
            <w:tcBorders>
              <w:top w:val="nil"/>
              <w:left w:val="nil"/>
              <w:bottom w:val="single" w:sz="4" w:space="0" w:color="D9D9D9"/>
              <w:right w:val="single" w:sz="4" w:space="0" w:color="D9D9D9"/>
            </w:tcBorders>
            <w:shd w:val="clear" w:color="auto" w:fill="auto"/>
            <w:noWrap/>
            <w:hideMark/>
          </w:tcPr>
          <w:p w14:paraId="726A8DED"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auto" w:fill="auto"/>
            <w:noWrap/>
            <w:hideMark/>
          </w:tcPr>
          <w:p w14:paraId="7CD3C204"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34</w:t>
            </w:r>
          </w:p>
        </w:tc>
      </w:tr>
      <w:tr w:rsidR="0044217A" w:rsidRPr="0044217A" w14:paraId="3E7B88C2" w14:textId="77777777" w:rsidTr="00F6277E">
        <w:trPr>
          <w:trHeight w:val="255"/>
        </w:trPr>
        <w:tc>
          <w:tcPr>
            <w:tcW w:w="1407" w:type="pct"/>
            <w:tcBorders>
              <w:top w:val="nil"/>
              <w:left w:val="nil"/>
              <w:bottom w:val="single" w:sz="4" w:space="0" w:color="D9D9D9"/>
              <w:right w:val="single" w:sz="4" w:space="0" w:color="D9D9D9"/>
            </w:tcBorders>
            <w:shd w:val="clear" w:color="auto" w:fill="auto"/>
            <w:noWrap/>
            <w:hideMark/>
          </w:tcPr>
          <w:p w14:paraId="6E0702DB"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xml:space="preserve">Bank overdrafts (Coop Pank) </w:t>
            </w:r>
          </w:p>
        </w:tc>
        <w:tc>
          <w:tcPr>
            <w:tcW w:w="599" w:type="pct"/>
            <w:tcBorders>
              <w:top w:val="nil"/>
              <w:left w:val="nil"/>
              <w:bottom w:val="single" w:sz="4" w:space="0" w:color="D9D9D9"/>
              <w:right w:val="single" w:sz="4" w:space="0" w:color="D9D9D9"/>
            </w:tcBorders>
            <w:shd w:val="clear" w:color="auto" w:fill="auto"/>
            <w:noWrap/>
            <w:hideMark/>
          </w:tcPr>
          <w:p w14:paraId="1E058818"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5542AFFF" w14:textId="5B1BCAAA" w:rsidR="0044217A" w:rsidRPr="0044217A" w:rsidRDefault="0044217A" w:rsidP="0044217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c>
          <w:tcPr>
            <w:tcW w:w="599" w:type="pct"/>
            <w:tcBorders>
              <w:top w:val="nil"/>
              <w:left w:val="nil"/>
              <w:bottom w:val="single" w:sz="4" w:space="0" w:color="D9D9D9"/>
              <w:right w:val="single" w:sz="4" w:space="0" w:color="D9D9D9"/>
            </w:tcBorders>
            <w:shd w:val="clear" w:color="auto" w:fill="auto"/>
            <w:hideMark/>
          </w:tcPr>
          <w:p w14:paraId="5223C841"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41C6454C"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6E5D4CB9"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auto" w:fill="auto"/>
            <w:noWrap/>
            <w:hideMark/>
          </w:tcPr>
          <w:p w14:paraId="0C55466D" w14:textId="543AD49E" w:rsidR="0044217A" w:rsidRPr="0044217A" w:rsidRDefault="0044217A" w:rsidP="0044217A">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1</w:t>
            </w:r>
            <w:r w:rsidRPr="0044217A">
              <w:rPr>
                <w:rFonts w:ascii="Calibri" w:eastAsia="Times New Roman" w:hAnsi="Calibri" w:cs="Calibri"/>
                <w:sz w:val="20"/>
                <w:szCs w:val="20"/>
                <w:lang w:eastAsia="et-EE"/>
              </w:rPr>
              <w:t>2</w:t>
            </w:r>
          </w:p>
        </w:tc>
      </w:tr>
      <w:tr w:rsidR="0044217A" w:rsidRPr="0044217A" w14:paraId="34CC4127" w14:textId="77777777" w:rsidTr="00F6277E">
        <w:trPr>
          <w:trHeight w:val="255"/>
        </w:trPr>
        <w:tc>
          <w:tcPr>
            <w:tcW w:w="1407" w:type="pct"/>
            <w:tcBorders>
              <w:top w:val="nil"/>
              <w:left w:val="nil"/>
              <w:bottom w:val="single" w:sz="4" w:space="0" w:color="D9D9D9"/>
              <w:right w:val="single" w:sz="4" w:space="0" w:color="D9D9D9"/>
            </w:tcBorders>
            <w:shd w:val="clear" w:color="auto" w:fill="auto"/>
            <w:noWrap/>
            <w:hideMark/>
          </w:tcPr>
          <w:p w14:paraId="243A470E"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auto" w:fill="auto"/>
            <w:noWrap/>
            <w:hideMark/>
          </w:tcPr>
          <w:p w14:paraId="6AC4AFFC"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auto" w:fill="auto"/>
            <w:noWrap/>
            <w:hideMark/>
          </w:tcPr>
          <w:p w14:paraId="16A056D4"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auto" w:fill="auto"/>
            <w:noWrap/>
            <w:hideMark/>
          </w:tcPr>
          <w:p w14:paraId="614AD383"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auto" w:fill="auto"/>
            <w:noWrap/>
            <w:hideMark/>
          </w:tcPr>
          <w:p w14:paraId="0EA13D8E"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single" w:sz="4" w:space="0" w:color="D9D9D9"/>
            </w:tcBorders>
            <w:shd w:val="clear" w:color="auto" w:fill="auto"/>
            <w:noWrap/>
            <w:hideMark/>
          </w:tcPr>
          <w:p w14:paraId="5AC338D1"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c>
          <w:tcPr>
            <w:tcW w:w="599" w:type="pct"/>
            <w:tcBorders>
              <w:top w:val="nil"/>
              <w:left w:val="nil"/>
              <w:bottom w:val="single" w:sz="4" w:space="0" w:color="D9D9D9"/>
              <w:right w:val="nil"/>
            </w:tcBorders>
            <w:shd w:val="clear" w:color="auto" w:fill="auto"/>
            <w:noWrap/>
            <w:hideMark/>
          </w:tcPr>
          <w:p w14:paraId="0E6787AA"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 </w:t>
            </w:r>
          </w:p>
        </w:tc>
      </w:tr>
      <w:tr w:rsidR="0044217A" w:rsidRPr="0044217A" w14:paraId="1E5FB975" w14:textId="77777777" w:rsidTr="00F6277E">
        <w:trPr>
          <w:trHeight w:val="255"/>
        </w:trPr>
        <w:tc>
          <w:tcPr>
            <w:tcW w:w="1407" w:type="pct"/>
            <w:tcBorders>
              <w:top w:val="nil"/>
              <w:left w:val="nil"/>
              <w:bottom w:val="nil"/>
              <w:right w:val="single" w:sz="4" w:space="0" w:color="D9D9D9"/>
            </w:tcBorders>
            <w:shd w:val="clear" w:color="auto" w:fill="auto"/>
            <w:noWrap/>
            <w:hideMark/>
          </w:tcPr>
          <w:p w14:paraId="1AEC3815"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lastRenderedPageBreak/>
              <w:t>Non-current portion of long-term loan (Coop Pank)</w:t>
            </w:r>
          </w:p>
        </w:tc>
        <w:tc>
          <w:tcPr>
            <w:tcW w:w="599" w:type="pct"/>
            <w:tcBorders>
              <w:top w:val="nil"/>
              <w:left w:val="nil"/>
              <w:bottom w:val="single" w:sz="4" w:space="0" w:color="D9D9D9"/>
              <w:right w:val="single" w:sz="4" w:space="0" w:color="D9D9D9"/>
            </w:tcBorders>
            <w:shd w:val="clear" w:color="auto" w:fill="auto"/>
            <w:noWrap/>
            <w:hideMark/>
          </w:tcPr>
          <w:p w14:paraId="733038F8" w14:textId="3DEE1920" w:rsidR="0044217A" w:rsidRPr="0044217A" w:rsidRDefault="0073604E" w:rsidP="0044217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44217A" w:rsidRPr="0044217A">
              <w:rPr>
                <w:rFonts w:ascii="Calibri" w:eastAsia="Times New Roman" w:hAnsi="Calibri" w:cs="Calibri"/>
                <w:color w:val="000000"/>
                <w:sz w:val="20"/>
                <w:szCs w:val="20"/>
                <w:lang w:eastAsia="et-EE"/>
              </w:rPr>
              <w:t>034</w:t>
            </w:r>
          </w:p>
        </w:tc>
        <w:tc>
          <w:tcPr>
            <w:tcW w:w="599" w:type="pct"/>
            <w:tcBorders>
              <w:top w:val="nil"/>
              <w:left w:val="nil"/>
              <w:bottom w:val="single" w:sz="4" w:space="0" w:color="D9D9D9"/>
              <w:right w:val="single" w:sz="4" w:space="0" w:color="D9D9D9"/>
            </w:tcBorders>
            <w:shd w:val="clear" w:color="auto" w:fill="auto"/>
            <w:noWrap/>
            <w:hideMark/>
          </w:tcPr>
          <w:p w14:paraId="1C067CE7"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540C0E4A"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6D8D0260"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single" w:sz="4" w:space="0" w:color="D9D9D9"/>
            </w:tcBorders>
            <w:shd w:val="clear" w:color="auto" w:fill="auto"/>
            <w:noWrap/>
            <w:hideMark/>
          </w:tcPr>
          <w:p w14:paraId="55A10061"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(3)</w:t>
            </w:r>
          </w:p>
        </w:tc>
        <w:tc>
          <w:tcPr>
            <w:tcW w:w="599" w:type="pct"/>
            <w:tcBorders>
              <w:top w:val="nil"/>
              <w:left w:val="nil"/>
              <w:bottom w:val="single" w:sz="4" w:space="0" w:color="D9D9D9"/>
              <w:right w:val="nil"/>
            </w:tcBorders>
            <w:shd w:val="clear" w:color="auto" w:fill="auto"/>
            <w:noWrap/>
            <w:hideMark/>
          </w:tcPr>
          <w:p w14:paraId="1C986B79" w14:textId="5E1A97AC" w:rsidR="0044217A" w:rsidRPr="0044217A" w:rsidRDefault="0073604E" w:rsidP="0044217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44217A" w:rsidRPr="0044217A">
              <w:rPr>
                <w:rFonts w:ascii="Calibri" w:eastAsia="Times New Roman" w:hAnsi="Calibri" w:cs="Calibri"/>
                <w:color w:val="000000"/>
                <w:sz w:val="20"/>
                <w:szCs w:val="20"/>
                <w:lang w:eastAsia="et-EE"/>
              </w:rPr>
              <w:t>031</w:t>
            </w:r>
          </w:p>
        </w:tc>
      </w:tr>
      <w:tr w:rsidR="0044217A" w:rsidRPr="0044217A" w14:paraId="528DF501" w14:textId="77777777" w:rsidTr="00F6277E">
        <w:trPr>
          <w:trHeight w:val="255"/>
        </w:trPr>
        <w:tc>
          <w:tcPr>
            <w:tcW w:w="1407" w:type="pct"/>
            <w:tcBorders>
              <w:top w:val="single" w:sz="4" w:space="0" w:color="D9D9D9"/>
              <w:left w:val="nil"/>
              <w:bottom w:val="nil"/>
              <w:right w:val="single" w:sz="4" w:space="0" w:color="D9D9D9"/>
            </w:tcBorders>
            <w:shd w:val="clear" w:color="auto" w:fill="auto"/>
            <w:noWrap/>
            <w:hideMark/>
          </w:tcPr>
          <w:p w14:paraId="595A6F54" w14:textId="77777777" w:rsidR="0044217A" w:rsidRPr="0044217A" w:rsidRDefault="0044217A" w:rsidP="0044217A">
            <w:pPr>
              <w:spacing w:after="0"/>
              <w:jc w:val="lef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Non-current portion of long-term loan (RDF)</w:t>
            </w:r>
          </w:p>
        </w:tc>
        <w:tc>
          <w:tcPr>
            <w:tcW w:w="599" w:type="pct"/>
            <w:tcBorders>
              <w:top w:val="nil"/>
              <w:left w:val="nil"/>
              <w:bottom w:val="nil"/>
              <w:right w:val="single" w:sz="4" w:space="0" w:color="D9D9D9"/>
            </w:tcBorders>
            <w:shd w:val="clear" w:color="auto" w:fill="auto"/>
            <w:noWrap/>
            <w:hideMark/>
          </w:tcPr>
          <w:p w14:paraId="7D6DE1B2" w14:textId="1F778CE1" w:rsidR="0044217A" w:rsidRPr="0044217A" w:rsidRDefault="0073604E" w:rsidP="0044217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44217A" w:rsidRPr="0044217A">
              <w:rPr>
                <w:rFonts w:ascii="Calibri" w:eastAsia="Times New Roman" w:hAnsi="Calibri" w:cs="Calibri"/>
                <w:color w:val="000000"/>
                <w:sz w:val="20"/>
                <w:szCs w:val="20"/>
                <w:lang w:eastAsia="et-EE"/>
              </w:rPr>
              <w:t>000</w:t>
            </w:r>
          </w:p>
        </w:tc>
        <w:tc>
          <w:tcPr>
            <w:tcW w:w="599" w:type="pct"/>
            <w:tcBorders>
              <w:top w:val="nil"/>
              <w:left w:val="nil"/>
              <w:bottom w:val="nil"/>
              <w:right w:val="single" w:sz="4" w:space="0" w:color="D9D9D9"/>
            </w:tcBorders>
            <w:shd w:val="clear" w:color="auto" w:fill="auto"/>
            <w:noWrap/>
            <w:hideMark/>
          </w:tcPr>
          <w:p w14:paraId="7B78775A"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nil"/>
              <w:right w:val="single" w:sz="4" w:space="0" w:color="D9D9D9"/>
            </w:tcBorders>
            <w:shd w:val="clear" w:color="auto" w:fill="auto"/>
            <w:noWrap/>
            <w:hideMark/>
          </w:tcPr>
          <w:p w14:paraId="09AFE672"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19</w:t>
            </w:r>
          </w:p>
        </w:tc>
        <w:tc>
          <w:tcPr>
            <w:tcW w:w="599" w:type="pct"/>
            <w:tcBorders>
              <w:top w:val="nil"/>
              <w:left w:val="nil"/>
              <w:bottom w:val="single" w:sz="4" w:space="0" w:color="D9D9D9"/>
              <w:right w:val="single" w:sz="4" w:space="0" w:color="D9D9D9"/>
            </w:tcBorders>
            <w:shd w:val="clear" w:color="auto" w:fill="auto"/>
            <w:noWrap/>
            <w:hideMark/>
          </w:tcPr>
          <w:p w14:paraId="3C286B32"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(19)</w:t>
            </w:r>
          </w:p>
        </w:tc>
        <w:tc>
          <w:tcPr>
            <w:tcW w:w="599" w:type="pct"/>
            <w:tcBorders>
              <w:top w:val="nil"/>
              <w:left w:val="nil"/>
              <w:bottom w:val="nil"/>
              <w:right w:val="single" w:sz="4" w:space="0" w:color="D9D9D9"/>
            </w:tcBorders>
            <w:shd w:val="clear" w:color="auto" w:fill="auto"/>
            <w:noWrap/>
            <w:hideMark/>
          </w:tcPr>
          <w:p w14:paraId="75A53773" w14:textId="77777777" w:rsidR="0044217A" w:rsidRPr="0044217A" w:rsidRDefault="0044217A" w:rsidP="0044217A">
            <w:pPr>
              <w:spacing w:after="0"/>
              <w:jc w:val="right"/>
              <w:rPr>
                <w:rFonts w:ascii="Calibri" w:eastAsia="Times New Roman" w:hAnsi="Calibri" w:cs="Calibri"/>
                <w:color w:val="000000"/>
                <w:sz w:val="20"/>
                <w:szCs w:val="20"/>
                <w:lang w:eastAsia="et-EE"/>
              </w:rPr>
            </w:pPr>
            <w:r w:rsidRPr="0044217A">
              <w:rPr>
                <w:rFonts w:ascii="Calibri" w:eastAsia="Times New Roman" w:hAnsi="Calibri" w:cs="Calibri"/>
                <w:color w:val="000000"/>
                <w:sz w:val="20"/>
                <w:szCs w:val="20"/>
                <w:lang w:eastAsia="et-EE"/>
              </w:rPr>
              <w:t>0</w:t>
            </w:r>
          </w:p>
        </w:tc>
        <w:tc>
          <w:tcPr>
            <w:tcW w:w="599" w:type="pct"/>
            <w:tcBorders>
              <w:top w:val="nil"/>
              <w:left w:val="nil"/>
              <w:bottom w:val="single" w:sz="4" w:space="0" w:color="D9D9D9"/>
              <w:right w:val="nil"/>
            </w:tcBorders>
            <w:shd w:val="clear" w:color="auto" w:fill="auto"/>
            <w:noWrap/>
            <w:hideMark/>
          </w:tcPr>
          <w:p w14:paraId="5E4D3242" w14:textId="64E046EC" w:rsidR="0044217A" w:rsidRPr="0044217A" w:rsidRDefault="0073604E" w:rsidP="0044217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44217A" w:rsidRPr="0044217A">
              <w:rPr>
                <w:rFonts w:ascii="Calibri" w:eastAsia="Times New Roman" w:hAnsi="Calibri" w:cs="Calibri"/>
                <w:color w:val="000000"/>
                <w:sz w:val="20"/>
                <w:szCs w:val="20"/>
                <w:lang w:eastAsia="et-EE"/>
              </w:rPr>
              <w:t>000</w:t>
            </w:r>
          </w:p>
        </w:tc>
      </w:tr>
      <w:tr w:rsidR="0044217A" w:rsidRPr="0044217A" w14:paraId="488508C5" w14:textId="77777777" w:rsidTr="00F6277E">
        <w:trPr>
          <w:trHeight w:val="270"/>
        </w:trPr>
        <w:tc>
          <w:tcPr>
            <w:tcW w:w="1407" w:type="pct"/>
            <w:tcBorders>
              <w:top w:val="single" w:sz="4" w:space="0" w:color="D9D9D9"/>
              <w:left w:val="nil"/>
              <w:bottom w:val="single" w:sz="8" w:space="0" w:color="D9D9D9"/>
              <w:right w:val="single" w:sz="4" w:space="0" w:color="D9D9D9"/>
            </w:tcBorders>
            <w:shd w:val="clear" w:color="auto" w:fill="auto"/>
            <w:noWrap/>
            <w:hideMark/>
          </w:tcPr>
          <w:p w14:paraId="2AFCF7D6" w14:textId="77777777" w:rsidR="0044217A" w:rsidRPr="0044217A" w:rsidRDefault="0044217A" w:rsidP="0044217A">
            <w:pPr>
              <w:spacing w:after="0"/>
              <w:jc w:val="lef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Non-current portion of long-term lease liabilities</w:t>
            </w:r>
          </w:p>
        </w:tc>
        <w:tc>
          <w:tcPr>
            <w:tcW w:w="599" w:type="pct"/>
            <w:tcBorders>
              <w:top w:val="single" w:sz="4" w:space="0" w:color="D9D9D9"/>
              <w:left w:val="nil"/>
              <w:bottom w:val="single" w:sz="8" w:space="0" w:color="D9D9D9"/>
              <w:right w:val="single" w:sz="4" w:space="0" w:color="D9D9D9"/>
            </w:tcBorders>
            <w:shd w:val="clear" w:color="auto" w:fill="auto"/>
            <w:noWrap/>
            <w:hideMark/>
          </w:tcPr>
          <w:p w14:paraId="45BCA9BA"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40</w:t>
            </w:r>
          </w:p>
        </w:tc>
        <w:tc>
          <w:tcPr>
            <w:tcW w:w="599" w:type="pct"/>
            <w:tcBorders>
              <w:top w:val="single" w:sz="4" w:space="0" w:color="D9D9D9"/>
              <w:left w:val="nil"/>
              <w:bottom w:val="single" w:sz="8" w:space="0" w:color="D9D9D9"/>
              <w:right w:val="single" w:sz="4" w:space="0" w:color="D9D9D9"/>
            </w:tcBorders>
            <w:shd w:val="clear" w:color="auto" w:fill="auto"/>
            <w:noWrap/>
            <w:hideMark/>
          </w:tcPr>
          <w:p w14:paraId="71C82E5E"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0</w:t>
            </w:r>
          </w:p>
        </w:tc>
        <w:tc>
          <w:tcPr>
            <w:tcW w:w="599" w:type="pct"/>
            <w:tcBorders>
              <w:top w:val="single" w:sz="4" w:space="0" w:color="D9D9D9"/>
              <w:left w:val="nil"/>
              <w:bottom w:val="single" w:sz="8" w:space="0" w:color="D9D9D9"/>
              <w:right w:val="single" w:sz="4" w:space="0" w:color="D9D9D9"/>
            </w:tcBorders>
            <w:shd w:val="clear" w:color="auto" w:fill="auto"/>
            <w:noWrap/>
            <w:hideMark/>
          </w:tcPr>
          <w:p w14:paraId="68550D19"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0</w:t>
            </w:r>
          </w:p>
        </w:tc>
        <w:tc>
          <w:tcPr>
            <w:tcW w:w="599" w:type="pct"/>
            <w:tcBorders>
              <w:top w:val="nil"/>
              <w:left w:val="nil"/>
              <w:bottom w:val="single" w:sz="8" w:space="0" w:color="D9D9D9"/>
              <w:right w:val="single" w:sz="4" w:space="0" w:color="D9D9D9"/>
            </w:tcBorders>
            <w:shd w:val="clear" w:color="auto" w:fill="auto"/>
            <w:noWrap/>
            <w:hideMark/>
          </w:tcPr>
          <w:p w14:paraId="21E476B7"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0</w:t>
            </w:r>
          </w:p>
        </w:tc>
        <w:tc>
          <w:tcPr>
            <w:tcW w:w="599" w:type="pct"/>
            <w:tcBorders>
              <w:top w:val="single" w:sz="4" w:space="0" w:color="D9D9D9"/>
              <w:left w:val="nil"/>
              <w:bottom w:val="single" w:sz="8" w:space="0" w:color="D9D9D9"/>
              <w:right w:val="single" w:sz="4" w:space="0" w:color="D9D9D9"/>
            </w:tcBorders>
            <w:shd w:val="clear" w:color="auto" w:fill="auto"/>
            <w:noWrap/>
            <w:hideMark/>
          </w:tcPr>
          <w:p w14:paraId="54AAFCE8"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0</w:t>
            </w:r>
          </w:p>
        </w:tc>
        <w:tc>
          <w:tcPr>
            <w:tcW w:w="599" w:type="pct"/>
            <w:tcBorders>
              <w:top w:val="nil"/>
              <w:left w:val="nil"/>
              <w:bottom w:val="single" w:sz="8" w:space="0" w:color="D9D9D9"/>
              <w:right w:val="nil"/>
            </w:tcBorders>
            <w:shd w:val="clear" w:color="auto" w:fill="auto"/>
            <w:noWrap/>
            <w:hideMark/>
          </w:tcPr>
          <w:p w14:paraId="3EB5337D" w14:textId="77777777" w:rsidR="0044217A" w:rsidRPr="0044217A" w:rsidRDefault="0044217A" w:rsidP="0044217A">
            <w:pPr>
              <w:spacing w:after="0"/>
              <w:jc w:val="right"/>
              <w:rPr>
                <w:rFonts w:ascii="Calibri" w:eastAsia="Times New Roman" w:hAnsi="Calibri" w:cs="Calibri"/>
                <w:sz w:val="20"/>
                <w:szCs w:val="20"/>
                <w:lang w:eastAsia="et-EE"/>
              </w:rPr>
            </w:pPr>
            <w:r w:rsidRPr="0044217A">
              <w:rPr>
                <w:rFonts w:ascii="Calibri" w:eastAsia="Times New Roman" w:hAnsi="Calibri" w:cs="Calibri"/>
                <w:sz w:val="20"/>
                <w:szCs w:val="20"/>
                <w:lang w:eastAsia="et-EE"/>
              </w:rPr>
              <w:t>40</w:t>
            </w:r>
          </w:p>
        </w:tc>
      </w:tr>
      <w:tr w:rsidR="0044217A" w:rsidRPr="0044217A" w14:paraId="5B677451" w14:textId="77777777" w:rsidTr="00F6277E">
        <w:trPr>
          <w:trHeight w:val="255"/>
        </w:trPr>
        <w:tc>
          <w:tcPr>
            <w:tcW w:w="1407" w:type="pct"/>
            <w:tcBorders>
              <w:top w:val="nil"/>
              <w:left w:val="nil"/>
              <w:bottom w:val="nil"/>
              <w:right w:val="single" w:sz="4" w:space="0" w:color="D9D9D9"/>
            </w:tcBorders>
            <w:shd w:val="clear" w:color="auto" w:fill="auto"/>
            <w:noWrap/>
            <w:hideMark/>
          </w:tcPr>
          <w:p w14:paraId="32AE368C" w14:textId="77777777" w:rsidR="0044217A" w:rsidRPr="0044217A" w:rsidRDefault="0044217A" w:rsidP="0044217A">
            <w:pPr>
              <w:spacing w:after="0"/>
              <w:jc w:val="lef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Total liabilities from financing activities</w:t>
            </w:r>
          </w:p>
        </w:tc>
        <w:tc>
          <w:tcPr>
            <w:tcW w:w="599" w:type="pct"/>
            <w:tcBorders>
              <w:top w:val="nil"/>
              <w:left w:val="nil"/>
              <w:bottom w:val="nil"/>
              <w:right w:val="single" w:sz="4" w:space="0" w:color="D9D9D9"/>
            </w:tcBorders>
            <w:shd w:val="clear" w:color="auto" w:fill="auto"/>
            <w:noWrap/>
            <w:hideMark/>
          </w:tcPr>
          <w:p w14:paraId="606F6F8D" w14:textId="4A0CDAA7" w:rsidR="0044217A" w:rsidRPr="0044217A" w:rsidRDefault="0073604E" w:rsidP="0044217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44217A" w:rsidRPr="0044217A">
              <w:rPr>
                <w:rFonts w:ascii="Calibri" w:eastAsia="Times New Roman" w:hAnsi="Calibri" w:cs="Calibri"/>
                <w:b/>
                <w:bCs/>
                <w:color w:val="44546A"/>
                <w:sz w:val="20"/>
                <w:szCs w:val="20"/>
                <w:lang w:eastAsia="et-EE"/>
              </w:rPr>
              <w:t>220</w:t>
            </w:r>
          </w:p>
        </w:tc>
        <w:tc>
          <w:tcPr>
            <w:tcW w:w="599" w:type="pct"/>
            <w:tcBorders>
              <w:top w:val="nil"/>
              <w:left w:val="nil"/>
              <w:bottom w:val="nil"/>
              <w:right w:val="single" w:sz="4" w:space="0" w:color="D9D9D9"/>
            </w:tcBorders>
            <w:shd w:val="clear" w:color="auto" w:fill="auto"/>
            <w:noWrap/>
            <w:hideMark/>
          </w:tcPr>
          <w:p w14:paraId="2E175422" w14:textId="200555BD"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(3</w:t>
            </w:r>
            <w:r>
              <w:rPr>
                <w:rFonts w:ascii="Calibri" w:eastAsia="Times New Roman" w:hAnsi="Calibri" w:cs="Calibri"/>
                <w:b/>
                <w:bCs/>
                <w:color w:val="44546A"/>
                <w:sz w:val="20"/>
                <w:szCs w:val="20"/>
                <w:lang w:eastAsia="et-EE"/>
              </w:rPr>
              <w:t>5</w:t>
            </w:r>
            <w:r w:rsidRPr="0044217A">
              <w:rPr>
                <w:rFonts w:ascii="Calibri" w:eastAsia="Times New Roman" w:hAnsi="Calibri" w:cs="Calibri"/>
                <w:b/>
                <w:bCs/>
                <w:color w:val="44546A"/>
                <w:sz w:val="20"/>
                <w:szCs w:val="20"/>
                <w:lang w:eastAsia="et-EE"/>
              </w:rPr>
              <w:t>)</w:t>
            </w:r>
          </w:p>
        </w:tc>
        <w:tc>
          <w:tcPr>
            <w:tcW w:w="599" w:type="pct"/>
            <w:tcBorders>
              <w:top w:val="nil"/>
              <w:left w:val="nil"/>
              <w:bottom w:val="nil"/>
              <w:right w:val="single" w:sz="4" w:space="0" w:color="D9D9D9"/>
            </w:tcBorders>
            <w:shd w:val="clear" w:color="auto" w:fill="auto"/>
            <w:noWrap/>
            <w:hideMark/>
          </w:tcPr>
          <w:p w14:paraId="2CFA2895" w14:textId="77777777"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33</w:t>
            </w:r>
          </w:p>
        </w:tc>
        <w:tc>
          <w:tcPr>
            <w:tcW w:w="599" w:type="pct"/>
            <w:tcBorders>
              <w:top w:val="nil"/>
              <w:left w:val="nil"/>
              <w:bottom w:val="nil"/>
              <w:right w:val="single" w:sz="4" w:space="0" w:color="D9D9D9"/>
            </w:tcBorders>
            <w:shd w:val="clear" w:color="auto" w:fill="auto"/>
            <w:noWrap/>
            <w:hideMark/>
          </w:tcPr>
          <w:p w14:paraId="13F3A257" w14:textId="77777777"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(33)</w:t>
            </w:r>
          </w:p>
        </w:tc>
        <w:tc>
          <w:tcPr>
            <w:tcW w:w="599" w:type="pct"/>
            <w:tcBorders>
              <w:top w:val="nil"/>
              <w:left w:val="nil"/>
              <w:bottom w:val="nil"/>
              <w:right w:val="single" w:sz="4" w:space="0" w:color="D9D9D9"/>
            </w:tcBorders>
            <w:shd w:val="clear" w:color="auto" w:fill="auto"/>
            <w:noWrap/>
            <w:hideMark/>
          </w:tcPr>
          <w:p w14:paraId="04A79EA7" w14:textId="77777777" w:rsidR="0044217A" w:rsidRPr="0044217A" w:rsidRDefault="0044217A" w:rsidP="0044217A">
            <w:pPr>
              <w:spacing w:after="0"/>
              <w:jc w:val="right"/>
              <w:rPr>
                <w:rFonts w:ascii="Calibri" w:eastAsia="Times New Roman" w:hAnsi="Calibri" w:cs="Calibri"/>
                <w:b/>
                <w:bCs/>
                <w:color w:val="44546A"/>
                <w:sz w:val="20"/>
                <w:szCs w:val="20"/>
                <w:lang w:eastAsia="et-EE"/>
              </w:rPr>
            </w:pPr>
            <w:r w:rsidRPr="0044217A">
              <w:rPr>
                <w:rFonts w:ascii="Calibri" w:eastAsia="Times New Roman" w:hAnsi="Calibri" w:cs="Calibri"/>
                <w:b/>
                <w:bCs/>
                <w:color w:val="44546A"/>
                <w:sz w:val="20"/>
                <w:szCs w:val="20"/>
                <w:lang w:eastAsia="et-EE"/>
              </w:rPr>
              <w:t>0</w:t>
            </w:r>
          </w:p>
        </w:tc>
        <w:tc>
          <w:tcPr>
            <w:tcW w:w="599" w:type="pct"/>
            <w:tcBorders>
              <w:top w:val="nil"/>
              <w:left w:val="nil"/>
              <w:bottom w:val="nil"/>
              <w:right w:val="nil"/>
            </w:tcBorders>
            <w:shd w:val="clear" w:color="auto" w:fill="auto"/>
            <w:noWrap/>
            <w:hideMark/>
          </w:tcPr>
          <w:p w14:paraId="2D7E253E" w14:textId="26A3FDEB" w:rsidR="0044217A" w:rsidRPr="0044217A" w:rsidRDefault="0073604E" w:rsidP="0044217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w:t>
            </w:r>
            <w:r w:rsidR="0044217A" w:rsidRPr="0044217A">
              <w:rPr>
                <w:rFonts w:ascii="Calibri" w:eastAsia="Times New Roman" w:hAnsi="Calibri" w:cs="Calibri"/>
                <w:b/>
                <w:bCs/>
                <w:color w:val="44546A"/>
                <w:sz w:val="20"/>
                <w:szCs w:val="20"/>
                <w:lang w:eastAsia="et-EE"/>
              </w:rPr>
              <w:t>18</w:t>
            </w:r>
            <w:r w:rsidR="0044217A">
              <w:rPr>
                <w:rFonts w:ascii="Calibri" w:eastAsia="Times New Roman" w:hAnsi="Calibri" w:cs="Calibri"/>
                <w:b/>
                <w:bCs/>
                <w:color w:val="44546A"/>
                <w:sz w:val="20"/>
                <w:szCs w:val="20"/>
                <w:lang w:eastAsia="et-EE"/>
              </w:rPr>
              <w:t>5</w:t>
            </w:r>
          </w:p>
        </w:tc>
      </w:tr>
    </w:tbl>
    <w:p w14:paraId="7F73E955" w14:textId="73F855BF" w:rsidR="00557C91" w:rsidRDefault="00557C91" w:rsidP="00557C91">
      <w:pPr>
        <w:pStyle w:val="Heading2"/>
        <w:rPr>
          <w:color w:val="44546A" w:themeColor="text2"/>
          <w:lang w:val="en-GB"/>
        </w:rPr>
      </w:pPr>
      <w:bookmarkStart w:id="38" w:name="_Toc523303567"/>
      <w:bookmarkStart w:id="39" w:name="_Toc135829002"/>
      <w:r w:rsidRPr="00433AD2">
        <w:rPr>
          <w:color w:val="44546A" w:themeColor="text2"/>
          <w:lang w:val="en-GB"/>
        </w:rPr>
        <w:t xml:space="preserve">NOTE </w:t>
      </w:r>
      <w:r w:rsidR="0058541A">
        <w:rPr>
          <w:color w:val="44546A" w:themeColor="text2"/>
          <w:lang w:val="en-GB"/>
        </w:rPr>
        <w:t xml:space="preserve">9 </w:t>
      </w:r>
      <w:r w:rsidRPr="00433AD2">
        <w:rPr>
          <w:color w:val="44546A" w:themeColor="text2"/>
          <w:lang w:val="en-GB"/>
        </w:rPr>
        <w:t>PAYABLES AND pREPAYMENTS</w:t>
      </w:r>
      <w:bookmarkStart w:id="40" w:name="_Toc523303568"/>
      <w:bookmarkEnd w:id="38"/>
      <w:bookmarkEnd w:id="39"/>
    </w:p>
    <w:tbl>
      <w:tblPr>
        <w:tblW w:w="5000" w:type="pct"/>
        <w:tblCellMar>
          <w:left w:w="70" w:type="dxa"/>
          <w:right w:w="70" w:type="dxa"/>
        </w:tblCellMar>
        <w:tblLook w:val="04A0" w:firstRow="1" w:lastRow="0" w:firstColumn="1" w:lastColumn="0" w:noHBand="0" w:noVBand="1"/>
      </w:tblPr>
      <w:tblGrid>
        <w:gridCol w:w="4399"/>
        <w:gridCol w:w="1168"/>
        <w:gridCol w:w="1168"/>
        <w:gridCol w:w="1168"/>
        <w:gridCol w:w="1168"/>
      </w:tblGrid>
      <w:tr w:rsidR="00AB0EB2" w:rsidRPr="00AB0EB2" w14:paraId="430045D1" w14:textId="77777777" w:rsidTr="00AB0EB2">
        <w:trPr>
          <w:trHeight w:val="270"/>
        </w:trPr>
        <w:tc>
          <w:tcPr>
            <w:tcW w:w="2424" w:type="pct"/>
            <w:tcBorders>
              <w:top w:val="nil"/>
              <w:left w:val="nil"/>
              <w:bottom w:val="single" w:sz="8" w:space="0" w:color="D9D9D9"/>
              <w:right w:val="single" w:sz="4" w:space="0" w:color="D9D9D9"/>
            </w:tcBorders>
            <w:shd w:val="clear" w:color="auto" w:fill="auto"/>
            <w:noWrap/>
            <w:hideMark/>
          </w:tcPr>
          <w:p w14:paraId="27864816" w14:textId="77777777" w:rsidR="00AB0EB2" w:rsidRPr="00AB0EB2" w:rsidRDefault="00AB0EB2" w:rsidP="00AB0EB2">
            <w:pPr>
              <w:spacing w:after="0"/>
              <w:jc w:val="left"/>
              <w:rPr>
                <w:rFonts w:ascii="Calibri" w:eastAsia="Times New Roman" w:hAnsi="Calibri" w:cs="Calibri"/>
                <w:i/>
                <w:iCs/>
                <w:color w:val="000000"/>
                <w:sz w:val="20"/>
                <w:szCs w:val="20"/>
                <w:lang w:eastAsia="et-EE"/>
              </w:rPr>
            </w:pPr>
            <w:r w:rsidRPr="00AB0EB2">
              <w:rPr>
                <w:rFonts w:ascii="Calibri" w:eastAsia="Times New Roman" w:hAnsi="Calibri" w:cs="Calibri"/>
                <w:i/>
                <w:iCs/>
                <w:color w:val="000000"/>
                <w:sz w:val="20"/>
                <w:szCs w:val="20"/>
                <w:lang w:eastAsia="et-EE"/>
              </w:rPr>
              <w:t>thousand €</w:t>
            </w:r>
          </w:p>
        </w:tc>
        <w:tc>
          <w:tcPr>
            <w:tcW w:w="644" w:type="pct"/>
            <w:tcBorders>
              <w:top w:val="nil"/>
              <w:left w:val="nil"/>
              <w:bottom w:val="single" w:sz="8" w:space="0" w:color="D9D9D9"/>
              <w:right w:val="single" w:sz="4" w:space="0" w:color="D9D9D9"/>
            </w:tcBorders>
            <w:shd w:val="clear" w:color="000000" w:fill="F2F2F2"/>
            <w:noWrap/>
            <w:hideMark/>
          </w:tcPr>
          <w:p w14:paraId="65882D63" w14:textId="77777777"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31.03.2023</w:t>
            </w:r>
          </w:p>
        </w:tc>
        <w:tc>
          <w:tcPr>
            <w:tcW w:w="644" w:type="pct"/>
            <w:tcBorders>
              <w:top w:val="nil"/>
              <w:left w:val="nil"/>
              <w:bottom w:val="single" w:sz="8" w:space="0" w:color="D9D9D9"/>
              <w:right w:val="nil"/>
            </w:tcBorders>
            <w:shd w:val="clear" w:color="auto" w:fill="auto"/>
            <w:noWrap/>
            <w:hideMark/>
          </w:tcPr>
          <w:p w14:paraId="34420E0D" w14:textId="77777777"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31.12.2022</w:t>
            </w:r>
          </w:p>
        </w:tc>
        <w:tc>
          <w:tcPr>
            <w:tcW w:w="644" w:type="pct"/>
            <w:tcBorders>
              <w:top w:val="nil"/>
              <w:left w:val="single" w:sz="4" w:space="0" w:color="D9D9D9"/>
              <w:bottom w:val="single" w:sz="8" w:space="0" w:color="D9D9D9"/>
              <w:right w:val="nil"/>
            </w:tcBorders>
            <w:shd w:val="clear" w:color="auto" w:fill="auto"/>
            <w:noWrap/>
            <w:hideMark/>
          </w:tcPr>
          <w:p w14:paraId="6521CF74" w14:textId="77777777"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31.03.2022</w:t>
            </w:r>
          </w:p>
        </w:tc>
        <w:tc>
          <w:tcPr>
            <w:tcW w:w="644" w:type="pct"/>
            <w:tcBorders>
              <w:top w:val="nil"/>
              <w:left w:val="single" w:sz="4" w:space="0" w:color="D9D9D9"/>
              <w:bottom w:val="single" w:sz="8" w:space="0" w:color="D9D9D9"/>
              <w:right w:val="nil"/>
            </w:tcBorders>
            <w:shd w:val="clear" w:color="auto" w:fill="auto"/>
            <w:noWrap/>
            <w:hideMark/>
          </w:tcPr>
          <w:p w14:paraId="5D2080F6" w14:textId="77777777"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31.12.2021</w:t>
            </w:r>
          </w:p>
        </w:tc>
      </w:tr>
      <w:tr w:rsidR="00AB0EB2" w:rsidRPr="00AB0EB2" w14:paraId="0F0ADA9E"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7C8344B4"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Trade payables</w:t>
            </w:r>
          </w:p>
        </w:tc>
        <w:tc>
          <w:tcPr>
            <w:tcW w:w="644" w:type="pct"/>
            <w:tcBorders>
              <w:top w:val="nil"/>
              <w:left w:val="nil"/>
              <w:bottom w:val="single" w:sz="4" w:space="0" w:color="D9D9D9"/>
              <w:right w:val="single" w:sz="4" w:space="0" w:color="D9D9D9"/>
            </w:tcBorders>
            <w:shd w:val="clear" w:color="000000" w:fill="F2F2F2"/>
            <w:noWrap/>
            <w:hideMark/>
          </w:tcPr>
          <w:p w14:paraId="52EFAF2A" w14:textId="76A2FAAF" w:rsidR="00AB0EB2" w:rsidRPr="00AB0EB2" w:rsidRDefault="00AB0EB2" w:rsidP="00AB0EB2">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1,</w:t>
            </w:r>
            <w:r w:rsidRPr="00AB0EB2">
              <w:rPr>
                <w:rFonts w:ascii="Calibri" w:eastAsia="Times New Roman" w:hAnsi="Calibri" w:cs="Calibri"/>
                <w:sz w:val="20"/>
                <w:szCs w:val="20"/>
                <w:lang w:eastAsia="et-EE"/>
              </w:rPr>
              <w:t>239</w:t>
            </w:r>
          </w:p>
        </w:tc>
        <w:tc>
          <w:tcPr>
            <w:tcW w:w="644" w:type="pct"/>
            <w:tcBorders>
              <w:top w:val="nil"/>
              <w:left w:val="nil"/>
              <w:bottom w:val="single" w:sz="4" w:space="0" w:color="D9D9D9"/>
              <w:right w:val="nil"/>
            </w:tcBorders>
            <w:shd w:val="clear" w:color="auto" w:fill="auto"/>
            <w:noWrap/>
            <w:hideMark/>
          </w:tcPr>
          <w:p w14:paraId="501FCF2D" w14:textId="344A7A60" w:rsidR="00AB0EB2" w:rsidRPr="00AB0EB2" w:rsidRDefault="00AB0EB2" w:rsidP="00AB0EB2">
            <w:pPr>
              <w:spacing w:after="0"/>
              <w:jc w:val="right"/>
              <w:rPr>
                <w:rFonts w:ascii="Calibri" w:eastAsia="Times New Roman" w:hAnsi="Calibri" w:cs="Calibri"/>
                <w:color w:val="FF0000"/>
                <w:sz w:val="20"/>
                <w:szCs w:val="20"/>
                <w:lang w:eastAsia="et-EE"/>
              </w:rPr>
            </w:pPr>
            <w:r>
              <w:rPr>
                <w:rFonts w:ascii="Calibri" w:eastAsia="Times New Roman" w:hAnsi="Calibri" w:cs="Calibri"/>
                <w:sz w:val="20"/>
                <w:szCs w:val="20"/>
                <w:lang w:eastAsia="et-EE"/>
              </w:rPr>
              <w:t>471</w:t>
            </w:r>
          </w:p>
        </w:tc>
        <w:tc>
          <w:tcPr>
            <w:tcW w:w="644" w:type="pct"/>
            <w:tcBorders>
              <w:top w:val="nil"/>
              <w:left w:val="single" w:sz="4" w:space="0" w:color="D9D9D9"/>
              <w:bottom w:val="single" w:sz="4" w:space="0" w:color="D9D9D9"/>
              <w:right w:val="nil"/>
            </w:tcBorders>
            <w:shd w:val="clear" w:color="auto" w:fill="auto"/>
            <w:noWrap/>
            <w:hideMark/>
          </w:tcPr>
          <w:p w14:paraId="6F5BC0EB"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746</w:t>
            </w:r>
          </w:p>
        </w:tc>
        <w:tc>
          <w:tcPr>
            <w:tcW w:w="644" w:type="pct"/>
            <w:tcBorders>
              <w:top w:val="nil"/>
              <w:left w:val="single" w:sz="4" w:space="0" w:color="D9D9D9"/>
              <w:bottom w:val="single" w:sz="4" w:space="0" w:color="D9D9D9"/>
              <w:right w:val="nil"/>
            </w:tcBorders>
            <w:shd w:val="clear" w:color="auto" w:fill="auto"/>
            <w:noWrap/>
            <w:hideMark/>
          </w:tcPr>
          <w:p w14:paraId="2E04F3D4"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367</w:t>
            </w:r>
          </w:p>
        </w:tc>
      </w:tr>
      <w:tr w:rsidR="00AB0EB2" w:rsidRPr="00AB0EB2" w14:paraId="4F46B355"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2E71A7A1"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Payables to employees</w:t>
            </w:r>
          </w:p>
        </w:tc>
        <w:tc>
          <w:tcPr>
            <w:tcW w:w="644" w:type="pct"/>
            <w:tcBorders>
              <w:top w:val="nil"/>
              <w:left w:val="nil"/>
              <w:bottom w:val="single" w:sz="4" w:space="0" w:color="D9D9D9"/>
              <w:right w:val="single" w:sz="4" w:space="0" w:color="D9D9D9"/>
            </w:tcBorders>
            <w:shd w:val="clear" w:color="000000" w:fill="F2F2F2"/>
            <w:noWrap/>
            <w:hideMark/>
          </w:tcPr>
          <w:p w14:paraId="5938A939"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144</w:t>
            </w:r>
          </w:p>
        </w:tc>
        <w:tc>
          <w:tcPr>
            <w:tcW w:w="644" w:type="pct"/>
            <w:tcBorders>
              <w:top w:val="nil"/>
              <w:left w:val="nil"/>
              <w:bottom w:val="single" w:sz="4" w:space="0" w:color="D9D9D9"/>
              <w:right w:val="nil"/>
            </w:tcBorders>
            <w:shd w:val="clear" w:color="auto" w:fill="auto"/>
            <w:noWrap/>
            <w:hideMark/>
          </w:tcPr>
          <w:p w14:paraId="6DC0D276"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145</w:t>
            </w:r>
          </w:p>
        </w:tc>
        <w:tc>
          <w:tcPr>
            <w:tcW w:w="644" w:type="pct"/>
            <w:tcBorders>
              <w:top w:val="nil"/>
              <w:left w:val="single" w:sz="4" w:space="0" w:color="D9D9D9"/>
              <w:bottom w:val="single" w:sz="4" w:space="0" w:color="D9D9D9"/>
              <w:right w:val="nil"/>
            </w:tcBorders>
            <w:shd w:val="clear" w:color="auto" w:fill="auto"/>
            <w:noWrap/>
            <w:hideMark/>
          </w:tcPr>
          <w:p w14:paraId="1956E225"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158</w:t>
            </w:r>
          </w:p>
        </w:tc>
        <w:tc>
          <w:tcPr>
            <w:tcW w:w="644" w:type="pct"/>
            <w:tcBorders>
              <w:top w:val="nil"/>
              <w:left w:val="single" w:sz="4" w:space="0" w:color="D9D9D9"/>
              <w:bottom w:val="single" w:sz="4" w:space="0" w:color="D9D9D9"/>
              <w:right w:val="nil"/>
            </w:tcBorders>
            <w:shd w:val="clear" w:color="auto" w:fill="auto"/>
            <w:noWrap/>
            <w:hideMark/>
          </w:tcPr>
          <w:p w14:paraId="352E60DC"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149</w:t>
            </w:r>
          </w:p>
        </w:tc>
      </w:tr>
      <w:tr w:rsidR="00AB0EB2" w:rsidRPr="00AB0EB2" w14:paraId="312B9789"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665AB4CB" w14:textId="77777777" w:rsidR="00AB0EB2" w:rsidRPr="00AB0EB2" w:rsidRDefault="00AB0EB2" w:rsidP="00AB0EB2">
            <w:pPr>
              <w:spacing w:after="0"/>
              <w:jc w:val="lef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 xml:space="preserve">     incl. accrued holiday pay reserve</w:t>
            </w:r>
          </w:p>
        </w:tc>
        <w:tc>
          <w:tcPr>
            <w:tcW w:w="644" w:type="pct"/>
            <w:tcBorders>
              <w:top w:val="nil"/>
              <w:left w:val="nil"/>
              <w:bottom w:val="single" w:sz="4" w:space="0" w:color="D9D9D9"/>
              <w:right w:val="single" w:sz="4" w:space="0" w:color="D9D9D9"/>
            </w:tcBorders>
            <w:shd w:val="clear" w:color="000000" w:fill="F2F2F2"/>
            <w:noWrap/>
            <w:hideMark/>
          </w:tcPr>
          <w:p w14:paraId="40D6C5AF"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50</w:t>
            </w:r>
          </w:p>
        </w:tc>
        <w:tc>
          <w:tcPr>
            <w:tcW w:w="644" w:type="pct"/>
            <w:tcBorders>
              <w:top w:val="nil"/>
              <w:left w:val="nil"/>
              <w:bottom w:val="single" w:sz="4" w:space="0" w:color="D9D9D9"/>
              <w:right w:val="nil"/>
            </w:tcBorders>
            <w:shd w:val="clear" w:color="auto" w:fill="auto"/>
            <w:noWrap/>
            <w:hideMark/>
          </w:tcPr>
          <w:p w14:paraId="0A6AA0AC"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50</w:t>
            </w:r>
          </w:p>
        </w:tc>
        <w:tc>
          <w:tcPr>
            <w:tcW w:w="644" w:type="pct"/>
            <w:tcBorders>
              <w:top w:val="nil"/>
              <w:left w:val="single" w:sz="4" w:space="0" w:color="D9D9D9"/>
              <w:bottom w:val="single" w:sz="4" w:space="0" w:color="D9D9D9"/>
              <w:right w:val="nil"/>
            </w:tcBorders>
            <w:shd w:val="clear" w:color="auto" w:fill="auto"/>
            <w:noWrap/>
            <w:hideMark/>
          </w:tcPr>
          <w:p w14:paraId="37A28EA6"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46</w:t>
            </w:r>
          </w:p>
        </w:tc>
        <w:tc>
          <w:tcPr>
            <w:tcW w:w="644" w:type="pct"/>
            <w:tcBorders>
              <w:top w:val="nil"/>
              <w:left w:val="single" w:sz="4" w:space="0" w:color="D9D9D9"/>
              <w:bottom w:val="single" w:sz="4" w:space="0" w:color="D9D9D9"/>
              <w:right w:val="nil"/>
            </w:tcBorders>
            <w:shd w:val="clear" w:color="auto" w:fill="auto"/>
            <w:noWrap/>
            <w:hideMark/>
          </w:tcPr>
          <w:p w14:paraId="72473791"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46</w:t>
            </w:r>
          </w:p>
        </w:tc>
      </w:tr>
      <w:tr w:rsidR="00AB0EB2" w:rsidRPr="00AB0EB2" w14:paraId="2654C2E2"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70611EEF"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w:t>
            </w:r>
          </w:p>
        </w:tc>
        <w:tc>
          <w:tcPr>
            <w:tcW w:w="644" w:type="pct"/>
            <w:tcBorders>
              <w:top w:val="nil"/>
              <w:left w:val="nil"/>
              <w:bottom w:val="single" w:sz="4" w:space="0" w:color="D9D9D9"/>
              <w:right w:val="single" w:sz="4" w:space="0" w:color="D9D9D9"/>
            </w:tcBorders>
            <w:shd w:val="clear" w:color="000000" w:fill="F2F2F2"/>
            <w:noWrap/>
            <w:hideMark/>
          </w:tcPr>
          <w:p w14:paraId="58ECB18E"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w:t>
            </w:r>
          </w:p>
        </w:tc>
        <w:tc>
          <w:tcPr>
            <w:tcW w:w="644" w:type="pct"/>
            <w:tcBorders>
              <w:top w:val="nil"/>
              <w:left w:val="nil"/>
              <w:bottom w:val="single" w:sz="4" w:space="0" w:color="D9D9D9"/>
              <w:right w:val="nil"/>
            </w:tcBorders>
            <w:shd w:val="clear" w:color="auto" w:fill="auto"/>
            <w:noWrap/>
            <w:hideMark/>
          </w:tcPr>
          <w:p w14:paraId="0B6482CF"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w:t>
            </w:r>
          </w:p>
        </w:tc>
        <w:tc>
          <w:tcPr>
            <w:tcW w:w="644" w:type="pct"/>
            <w:tcBorders>
              <w:top w:val="nil"/>
              <w:left w:val="single" w:sz="4" w:space="0" w:color="D9D9D9"/>
              <w:bottom w:val="single" w:sz="4" w:space="0" w:color="D9D9D9"/>
              <w:right w:val="nil"/>
            </w:tcBorders>
            <w:shd w:val="clear" w:color="auto" w:fill="auto"/>
            <w:noWrap/>
            <w:hideMark/>
          </w:tcPr>
          <w:p w14:paraId="29FAFA18"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w:t>
            </w:r>
          </w:p>
        </w:tc>
        <w:tc>
          <w:tcPr>
            <w:tcW w:w="644" w:type="pct"/>
            <w:tcBorders>
              <w:top w:val="nil"/>
              <w:left w:val="single" w:sz="4" w:space="0" w:color="D9D9D9"/>
              <w:bottom w:val="single" w:sz="4" w:space="0" w:color="D9D9D9"/>
              <w:right w:val="nil"/>
            </w:tcBorders>
            <w:shd w:val="clear" w:color="auto" w:fill="auto"/>
            <w:noWrap/>
            <w:hideMark/>
          </w:tcPr>
          <w:p w14:paraId="1C593BB8"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w:t>
            </w:r>
          </w:p>
        </w:tc>
      </w:tr>
      <w:tr w:rsidR="00AB0EB2" w:rsidRPr="00AB0EB2" w14:paraId="4EB13936"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1CC5250E"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Tax liabilities</w:t>
            </w:r>
          </w:p>
        </w:tc>
        <w:tc>
          <w:tcPr>
            <w:tcW w:w="644" w:type="pct"/>
            <w:tcBorders>
              <w:top w:val="nil"/>
              <w:left w:val="nil"/>
              <w:bottom w:val="single" w:sz="4" w:space="0" w:color="D9D9D9"/>
              <w:right w:val="single" w:sz="4" w:space="0" w:color="D9D9D9"/>
            </w:tcBorders>
            <w:shd w:val="clear" w:color="000000" w:fill="F2F2F2"/>
            <w:noWrap/>
            <w:hideMark/>
          </w:tcPr>
          <w:p w14:paraId="522B5277"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110</w:t>
            </w:r>
          </w:p>
        </w:tc>
        <w:tc>
          <w:tcPr>
            <w:tcW w:w="644" w:type="pct"/>
            <w:tcBorders>
              <w:top w:val="nil"/>
              <w:left w:val="nil"/>
              <w:bottom w:val="single" w:sz="4" w:space="0" w:color="D9D9D9"/>
              <w:right w:val="nil"/>
            </w:tcBorders>
            <w:shd w:val="clear" w:color="auto" w:fill="auto"/>
            <w:noWrap/>
            <w:hideMark/>
          </w:tcPr>
          <w:p w14:paraId="63078AE7"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133</w:t>
            </w:r>
          </w:p>
        </w:tc>
        <w:tc>
          <w:tcPr>
            <w:tcW w:w="644" w:type="pct"/>
            <w:tcBorders>
              <w:top w:val="nil"/>
              <w:left w:val="single" w:sz="4" w:space="0" w:color="D9D9D9"/>
              <w:bottom w:val="single" w:sz="4" w:space="0" w:color="D9D9D9"/>
              <w:right w:val="nil"/>
            </w:tcBorders>
            <w:shd w:val="clear" w:color="auto" w:fill="auto"/>
            <w:noWrap/>
            <w:hideMark/>
          </w:tcPr>
          <w:p w14:paraId="33689A6F"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134</w:t>
            </w:r>
          </w:p>
        </w:tc>
        <w:tc>
          <w:tcPr>
            <w:tcW w:w="644" w:type="pct"/>
            <w:tcBorders>
              <w:top w:val="nil"/>
              <w:left w:val="single" w:sz="4" w:space="0" w:color="D9D9D9"/>
              <w:bottom w:val="single" w:sz="4" w:space="0" w:color="D9D9D9"/>
              <w:right w:val="nil"/>
            </w:tcBorders>
            <w:shd w:val="clear" w:color="auto" w:fill="auto"/>
            <w:noWrap/>
            <w:hideMark/>
          </w:tcPr>
          <w:p w14:paraId="4EF957FC"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137</w:t>
            </w:r>
          </w:p>
        </w:tc>
      </w:tr>
      <w:tr w:rsidR="00AB0EB2" w:rsidRPr="00AB0EB2" w14:paraId="52453BB0"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7FEC9E36" w14:textId="77777777" w:rsidR="00AB0EB2" w:rsidRPr="00AB0EB2" w:rsidRDefault="00AB0EB2" w:rsidP="00AB0EB2">
            <w:pPr>
              <w:spacing w:after="0"/>
              <w:jc w:val="lef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 xml:space="preserve">     incl. social security and unemployment insurance</w:t>
            </w:r>
          </w:p>
        </w:tc>
        <w:tc>
          <w:tcPr>
            <w:tcW w:w="644" w:type="pct"/>
            <w:tcBorders>
              <w:top w:val="nil"/>
              <w:left w:val="nil"/>
              <w:bottom w:val="single" w:sz="4" w:space="0" w:color="D9D9D9"/>
              <w:right w:val="single" w:sz="4" w:space="0" w:color="D9D9D9"/>
            </w:tcBorders>
            <w:shd w:val="clear" w:color="000000" w:fill="F2F2F2"/>
            <w:noWrap/>
            <w:hideMark/>
          </w:tcPr>
          <w:p w14:paraId="337E7667"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70</w:t>
            </w:r>
          </w:p>
        </w:tc>
        <w:tc>
          <w:tcPr>
            <w:tcW w:w="644" w:type="pct"/>
            <w:tcBorders>
              <w:top w:val="nil"/>
              <w:left w:val="nil"/>
              <w:bottom w:val="single" w:sz="4" w:space="0" w:color="D9D9D9"/>
              <w:right w:val="nil"/>
            </w:tcBorders>
            <w:shd w:val="clear" w:color="auto" w:fill="auto"/>
            <w:noWrap/>
            <w:hideMark/>
          </w:tcPr>
          <w:p w14:paraId="15911FC4"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83</w:t>
            </w:r>
          </w:p>
        </w:tc>
        <w:tc>
          <w:tcPr>
            <w:tcW w:w="644" w:type="pct"/>
            <w:tcBorders>
              <w:top w:val="nil"/>
              <w:left w:val="single" w:sz="4" w:space="0" w:color="D9D9D9"/>
              <w:bottom w:val="single" w:sz="4" w:space="0" w:color="D9D9D9"/>
              <w:right w:val="nil"/>
            </w:tcBorders>
            <w:shd w:val="clear" w:color="auto" w:fill="auto"/>
            <w:noWrap/>
            <w:hideMark/>
          </w:tcPr>
          <w:p w14:paraId="7B7C6D94"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80</w:t>
            </w:r>
          </w:p>
        </w:tc>
        <w:tc>
          <w:tcPr>
            <w:tcW w:w="644" w:type="pct"/>
            <w:tcBorders>
              <w:top w:val="nil"/>
              <w:left w:val="single" w:sz="4" w:space="0" w:color="D9D9D9"/>
              <w:bottom w:val="single" w:sz="4" w:space="0" w:color="D9D9D9"/>
              <w:right w:val="nil"/>
            </w:tcBorders>
            <w:shd w:val="clear" w:color="auto" w:fill="auto"/>
            <w:noWrap/>
            <w:hideMark/>
          </w:tcPr>
          <w:p w14:paraId="6F84BCA0"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87</w:t>
            </w:r>
          </w:p>
        </w:tc>
      </w:tr>
      <w:tr w:rsidR="00AB0EB2" w:rsidRPr="00AB0EB2" w14:paraId="7A42D36B"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450FA8A0" w14:textId="77777777" w:rsidR="00AB0EB2" w:rsidRPr="00AB0EB2" w:rsidRDefault="00AB0EB2" w:rsidP="00AB0EB2">
            <w:pPr>
              <w:spacing w:after="0"/>
              <w:jc w:val="lef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 xml:space="preserve">     personal income tax</w:t>
            </w:r>
          </w:p>
        </w:tc>
        <w:tc>
          <w:tcPr>
            <w:tcW w:w="644" w:type="pct"/>
            <w:tcBorders>
              <w:top w:val="nil"/>
              <w:left w:val="nil"/>
              <w:bottom w:val="single" w:sz="4" w:space="0" w:color="D9D9D9"/>
              <w:right w:val="single" w:sz="4" w:space="0" w:color="D9D9D9"/>
            </w:tcBorders>
            <w:shd w:val="clear" w:color="000000" w:fill="F2F2F2"/>
            <w:noWrap/>
            <w:hideMark/>
          </w:tcPr>
          <w:p w14:paraId="04C4EC3A" w14:textId="467A64DE"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3</w:t>
            </w:r>
            <w:r>
              <w:rPr>
                <w:rFonts w:ascii="Calibri" w:eastAsia="Times New Roman" w:hAnsi="Calibri" w:cs="Calibri"/>
                <w:i/>
                <w:iCs/>
                <w:sz w:val="20"/>
                <w:szCs w:val="20"/>
                <w:lang w:eastAsia="et-EE"/>
              </w:rPr>
              <w:t>1</w:t>
            </w:r>
          </w:p>
        </w:tc>
        <w:tc>
          <w:tcPr>
            <w:tcW w:w="644" w:type="pct"/>
            <w:tcBorders>
              <w:top w:val="nil"/>
              <w:left w:val="nil"/>
              <w:bottom w:val="single" w:sz="4" w:space="0" w:color="D9D9D9"/>
              <w:right w:val="nil"/>
            </w:tcBorders>
            <w:shd w:val="clear" w:color="auto" w:fill="auto"/>
            <w:noWrap/>
            <w:hideMark/>
          </w:tcPr>
          <w:p w14:paraId="11A72857"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40</w:t>
            </w:r>
          </w:p>
        </w:tc>
        <w:tc>
          <w:tcPr>
            <w:tcW w:w="644" w:type="pct"/>
            <w:tcBorders>
              <w:top w:val="nil"/>
              <w:left w:val="single" w:sz="4" w:space="0" w:color="D9D9D9"/>
              <w:bottom w:val="single" w:sz="4" w:space="0" w:color="D9D9D9"/>
              <w:right w:val="nil"/>
            </w:tcBorders>
            <w:shd w:val="clear" w:color="auto" w:fill="auto"/>
            <w:noWrap/>
            <w:hideMark/>
          </w:tcPr>
          <w:p w14:paraId="54C35F15"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39</w:t>
            </w:r>
          </w:p>
        </w:tc>
        <w:tc>
          <w:tcPr>
            <w:tcW w:w="644" w:type="pct"/>
            <w:tcBorders>
              <w:top w:val="nil"/>
              <w:left w:val="single" w:sz="4" w:space="0" w:color="D9D9D9"/>
              <w:bottom w:val="single" w:sz="4" w:space="0" w:color="D9D9D9"/>
              <w:right w:val="nil"/>
            </w:tcBorders>
            <w:shd w:val="clear" w:color="auto" w:fill="auto"/>
            <w:noWrap/>
            <w:hideMark/>
          </w:tcPr>
          <w:p w14:paraId="66237B6C"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40</w:t>
            </w:r>
          </w:p>
        </w:tc>
      </w:tr>
      <w:tr w:rsidR="00AB0EB2" w:rsidRPr="00AB0EB2" w14:paraId="1E489220"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70B5B35E" w14:textId="77777777" w:rsidR="00AB0EB2" w:rsidRPr="00AB0EB2" w:rsidRDefault="00AB0EB2" w:rsidP="00AB0EB2">
            <w:pPr>
              <w:spacing w:after="0"/>
              <w:jc w:val="lef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 xml:space="preserve">     contribution to mandatory funded pension</w:t>
            </w:r>
          </w:p>
        </w:tc>
        <w:tc>
          <w:tcPr>
            <w:tcW w:w="644" w:type="pct"/>
            <w:tcBorders>
              <w:top w:val="nil"/>
              <w:left w:val="nil"/>
              <w:bottom w:val="single" w:sz="4" w:space="0" w:color="D9D9D9"/>
              <w:right w:val="single" w:sz="4" w:space="0" w:color="D9D9D9"/>
            </w:tcBorders>
            <w:shd w:val="clear" w:color="000000" w:fill="F2F2F2"/>
            <w:noWrap/>
            <w:hideMark/>
          </w:tcPr>
          <w:p w14:paraId="05AF14F6"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2</w:t>
            </w:r>
          </w:p>
        </w:tc>
        <w:tc>
          <w:tcPr>
            <w:tcW w:w="644" w:type="pct"/>
            <w:tcBorders>
              <w:top w:val="nil"/>
              <w:left w:val="nil"/>
              <w:bottom w:val="single" w:sz="4" w:space="0" w:color="D9D9D9"/>
              <w:right w:val="nil"/>
            </w:tcBorders>
            <w:shd w:val="clear" w:color="auto" w:fill="auto"/>
            <w:noWrap/>
            <w:hideMark/>
          </w:tcPr>
          <w:p w14:paraId="28C3E5EE"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2</w:t>
            </w:r>
          </w:p>
        </w:tc>
        <w:tc>
          <w:tcPr>
            <w:tcW w:w="644" w:type="pct"/>
            <w:tcBorders>
              <w:top w:val="nil"/>
              <w:left w:val="single" w:sz="4" w:space="0" w:color="D9D9D9"/>
              <w:bottom w:val="single" w:sz="4" w:space="0" w:color="D9D9D9"/>
              <w:right w:val="nil"/>
            </w:tcBorders>
            <w:shd w:val="clear" w:color="auto" w:fill="auto"/>
            <w:noWrap/>
            <w:hideMark/>
          </w:tcPr>
          <w:p w14:paraId="7E5896A7"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2</w:t>
            </w:r>
          </w:p>
        </w:tc>
        <w:tc>
          <w:tcPr>
            <w:tcW w:w="644" w:type="pct"/>
            <w:tcBorders>
              <w:top w:val="nil"/>
              <w:left w:val="single" w:sz="4" w:space="0" w:color="D9D9D9"/>
              <w:bottom w:val="single" w:sz="4" w:space="0" w:color="D9D9D9"/>
              <w:right w:val="nil"/>
            </w:tcBorders>
            <w:shd w:val="clear" w:color="auto" w:fill="auto"/>
            <w:noWrap/>
            <w:hideMark/>
          </w:tcPr>
          <w:p w14:paraId="2798718A"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2</w:t>
            </w:r>
          </w:p>
        </w:tc>
      </w:tr>
      <w:tr w:rsidR="00AB0EB2" w:rsidRPr="00AB0EB2" w14:paraId="2B10FA25"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750991D3" w14:textId="77777777" w:rsidR="00AB0EB2" w:rsidRPr="00AB0EB2" w:rsidRDefault="00AB0EB2" w:rsidP="00AB0EB2">
            <w:pPr>
              <w:spacing w:after="0"/>
              <w:jc w:val="lef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 xml:space="preserve">     other taxes</w:t>
            </w:r>
          </w:p>
        </w:tc>
        <w:tc>
          <w:tcPr>
            <w:tcW w:w="644" w:type="pct"/>
            <w:tcBorders>
              <w:top w:val="nil"/>
              <w:left w:val="nil"/>
              <w:bottom w:val="single" w:sz="4" w:space="0" w:color="D9D9D9"/>
              <w:right w:val="single" w:sz="4" w:space="0" w:color="D9D9D9"/>
            </w:tcBorders>
            <w:shd w:val="clear" w:color="000000" w:fill="F2F2F2"/>
            <w:noWrap/>
            <w:hideMark/>
          </w:tcPr>
          <w:p w14:paraId="0B2C5094"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7</w:t>
            </w:r>
          </w:p>
        </w:tc>
        <w:tc>
          <w:tcPr>
            <w:tcW w:w="644" w:type="pct"/>
            <w:tcBorders>
              <w:top w:val="nil"/>
              <w:left w:val="nil"/>
              <w:bottom w:val="single" w:sz="4" w:space="0" w:color="D9D9D9"/>
              <w:right w:val="nil"/>
            </w:tcBorders>
            <w:shd w:val="clear" w:color="auto" w:fill="auto"/>
            <w:noWrap/>
            <w:hideMark/>
          </w:tcPr>
          <w:p w14:paraId="3E1BFA3C"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8</w:t>
            </w:r>
          </w:p>
        </w:tc>
        <w:tc>
          <w:tcPr>
            <w:tcW w:w="644" w:type="pct"/>
            <w:tcBorders>
              <w:top w:val="nil"/>
              <w:left w:val="single" w:sz="4" w:space="0" w:color="D9D9D9"/>
              <w:bottom w:val="single" w:sz="4" w:space="0" w:color="D9D9D9"/>
              <w:right w:val="nil"/>
            </w:tcBorders>
            <w:shd w:val="clear" w:color="auto" w:fill="auto"/>
            <w:noWrap/>
            <w:hideMark/>
          </w:tcPr>
          <w:p w14:paraId="525B99AD"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13</w:t>
            </w:r>
          </w:p>
        </w:tc>
        <w:tc>
          <w:tcPr>
            <w:tcW w:w="644" w:type="pct"/>
            <w:tcBorders>
              <w:top w:val="nil"/>
              <w:left w:val="single" w:sz="4" w:space="0" w:color="D9D9D9"/>
              <w:bottom w:val="single" w:sz="4" w:space="0" w:color="D9D9D9"/>
              <w:right w:val="nil"/>
            </w:tcBorders>
            <w:shd w:val="clear" w:color="auto" w:fill="auto"/>
            <w:noWrap/>
            <w:hideMark/>
          </w:tcPr>
          <w:p w14:paraId="1F235F6F" w14:textId="77777777" w:rsidR="00AB0EB2" w:rsidRPr="00AB0EB2" w:rsidRDefault="00AB0EB2" w:rsidP="00AB0EB2">
            <w:pPr>
              <w:spacing w:after="0"/>
              <w:jc w:val="right"/>
              <w:rPr>
                <w:rFonts w:ascii="Calibri" w:eastAsia="Times New Roman" w:hAnsi="Calibri" w:cs="Calibri"/>
                <w:i/>
                <w:iCs/>
                <w:sz w:val="20"/>
                <w:szCs w:val="20"/>
                <w:lang w:eastAsia="et-EE"/>
              </w:rPr>
            </w:pPr>
            <w:r w:rsidRPr="00AB0EB2">
              <w:rPr>
                <w:rFonts w:ascii="Calibri" w:eastAsia="Times New Roman" w:hAnsi="Calibri" w:cs="Calibri"/>
                <w:i/>
                <w:iCs/>
                <w:sz w:val="20"/>
                <w:szCs w:val="20"/>
                <w:lang w:eastAsia="et-EE"/>
              </w:rPr>
              <w:t>8</w:t>
            </w:r>
          </w:p>
        </w:tc>
      </w:tr>
      <w:tr w:rsidR="00AB0EB2" w:rsidRPr="00AB0EB2" w14:paraId="0231C901" w14:textId="77777777" w:rsidTr="00AB0EB2">
        <w:trPr>
          <w:trHeight w:val="270"/>
        </w:trPr>
        <w:tc>
          <w:tcPr>
            <w:tcW w:w="2424" w:type="pct"/>
            <w:tcBorders>
              <w:top w:val="nil"/>
              <w:left w:val="nil"/>
              <w:bottom w:val="single" w:sz="4" w:space="0" w:color="D9D9D9"/>
              <w:right w:val="single" w:sz="4" w:space="0" w:color="D9D9D9"/>
            </w:tcBorders>
            <w:shd w:val="clear" w:color="auto" w:fill="auto"/>
            <w:noWrap/>
            <w:hideMark/>
          </w:tcPr>
          <w:p w14:paraId="45592898"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Prepayments received</w:t>
            </w:r>
          </w:p>
        </w:tc>
        <w:tc>
          <w:tcPr>
            <w:tcW w:w="644" w:type="pct"/>
            <w:tcBorders>
              <w:top w:val="nil"/>
              <w:left w:val="nil"/>
              <w:bottom w:val="single" w:sz="4" w:space="0" w:color="D9D9D9"/>
              <w:right w:val="single" w:sz="4" w:space="0" w:color="D9D9D9"/>
            </w:tcBorders>
            <w:shd w:val="clear" w:color="000000" w:fill="F2F2F2"/>
            <w:noWrap/>
            <w:hideMark/>
          </w:tcPr>
          <w:p w14:paraId="0877302E"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86</w:t>
            </w:r>
          </w:p>
        </w:tc>
        <w:tc>
          <w:tcPr>
            <w:tcW w:w="644" w:type="pct"/>
            <w:tcBorders>
              <w:top w:val="nil"/>
              <w:left w:val="nil"/>
              <w:bottom w:val="single" w:sz="4" w:space="0" w:color="D9D9D9"/>
              <w:right w:val="nil"/>
            </w:tcBorders>
            <w:shd w:val="clear" w:color="auto" w:fill="auto"/>
            <w:noWrap/>
            <w:hideMark/>
          </w:tcPr>
          <w:p w14:paraId="5F8009D5"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246</w:t>
            </w:r>
          </w:p>
        </w:tc>
        <w:tc>
          <w:tcPr>
            <w:tcW w:w="644" w:type="pct"/>
            <w:tcBorders>
              <w:top w:val="nil"/>
              <w:left w:val="single" w:sz="4" w:space="0" w:color="D9D9D9"/>
              <w:bottom w:val="single" w:sz="4" w:space="0" w:color="D9D9D9"/>
              <w:right w:val="nil"/>
            </w:tcBorders>
            <w:shd w:val="clear" w:color="auto" w:fill="auto"/>
            <w:noWrap/>
            <w:hideMark/>
          </w:tcPr>
          <w:p w14:paraId="4E062843"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164</w:t>
            </w:r>
          </w:p>
        </w:tc>
        <w:tc>
          <w:tcPr>
            <w:tcW w:w="644" w:type="pct"/>
            <w:tcBorders>
              <w:top w:val="nil"/>
              <w:left w:val="single" w:sz="4" w:space="0" w:color="D9D9D9"/>
              <w:bottom w:val="single" w:sz="4" w:space="0" w:color="D9D9D9"/>
              <w:right w:val="nil"/>
            </w:tcBorders>
            <w:shd w:val="clear" w:color="auto" w:fill="auto"/>
            <w:noWrap/>
            <w:hideMark/>
          </w:tcPr>
          <w:p w14:paraId="5D438428"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152</w:t>
            </w:r>
          </w:p>
        </w:tc>
      </w:tr>
      <w:tr w:rsidR="00AB0EB2" w:rsidRPr="00AB0EB2" w14:paraId="0BF694D3" w14:textId="77777777" w:rsidTr="00AB0EB2">
        <w:trPr>
          <w:trHeight w:val="270"/>
        </w:trPr>
        <w:tc>
          <w:tcPr>
            <w:tcW w:w="2424" w:type="pct"/>
            <w:tcBorders>
              <w:top w:val="nil"/>
              <w:left w:val="nil"/>
              <w:bottom w:val="single" w:sz="8" w:space="0" w:color="D9D9D9"/>
              <w:right w:val="single" w:sz="4" w:space="0" w:color="D9D9D9"/>
            </w:tcBorders>
            <w:shd w:val="clear" w:color="auto" w:fill="auto"/>
            <w:noWrap/>
            <w:hideMark/>
          </w:tcPr>
          <w:p w14:paraId="4AF8D001" w14:textId="77777777" w:rsidR="00AB0EB2" w:rsidRPr="00AB0EB2" w:rsidRDefault="00AB0EB2" w:rsidP="00AB0EB2">
            <w:pPr>
              <w:spacing w:after="0"/>
              <w:jc w:val="lef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 xml:space="preserve">Other payables </w:t>
            </w:r>
          </w:p>
        </w:tc>
        <w:tc>
          <w:tcPr>
            <w:tcW w:w="644" w:type="pct"/>
            <w:tcBorders>
              <w:top w:val="nil"/>
              <w:left w:val="nil"/>
              <w:bottom w:val="single" w:sz="8" w:space="0" w:color="D9D9D9"/>
              <w:right w:val="single" w:sz="4" w:space="0" w:color="D9D9D9"/>
            </w:tcBorders>
            <w:shd w:val="clear" w:color="000000" w:fill="F2F2F2"/>
            <w:noWrap/>
            <w:hideMark/>
          </w:tcPr>
          <w:p w14:paraId="46508963" w14:textId="237CFD59"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3</w:t>
            </w:r>
            <w:r>
              <w:rPr>
                <w:rFonts w:ascii="Calibri" w:eastAsia="Times New Roman" w:hAnsi="Calibri" w:cs="Calibri"/>
                <w:sz w:val="20"/>
                <w:szCs w:val="20"/>
                <w:lang w:eastAsia="et-EE"/>
              </w:rPr>
              <w:t>8</w:t>
            </w:r>
          </w:p>
        </w:tc>
        <w:tc>
          <w:tcPr>
            <w:tcW w:w="644" w:type="pct"/>
            <w:tcBorders>
              <w:top w:val="nil"/>
              <w:left w:val="nil"/>
              <w:bottom w:val="single" w:sz="8" w:space="0" w:color="D9D9D9"/>
              <w:right w:val="nil"/>
            </w:tcBorders>
            <w:shd w:val="clear" w:color="auto" w:fill="auto"/>
            <w:noWrap/>
            <w:hideMark/>
          </w:tcPr>
          <w:p w14:paraId="1AB36F56"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19</w:t>
            </w:r>
          </w:p>
        </w:tc>
        <w:tc>
          <w:tcPr>
            <w:tcW w:w="644" w:type="pct"/>
            <w:tcBorders>
              <w:top w:val="nil"/>
              <w:left w:val="single" w:sz="4" w:space="0" w:color="D9D9D9"/>
              <w:bottom w:val="single" w:sz="8" w:space="0" w:color="D9D9D9"/>
              <w:right w:val="nil"/>
            </w:tcBorders>
            <w:shd w:val="clear" w:color="auto" w:fill="auto"/>
            <w:noWrap/>
            <w:hideMark/>
          </w:tcPr>
          <w:p w14:paraId="70C2FDF2"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31</w:t>
            </w:r>
          </w:p>
        </w:tc>
        <w:tc>
          <w:tcPr>
            <w:tcW w:w="644" w:type="pct"/>
            <w:tcBorders>
              <w:top w:val="nil"/>
              <w:left w:val="single" w:sz="4" w:space="0" w:color="D9D9D9"/>
              <w:bottom w:val="single" w:sz="8" w:space="0" w:color="D9D9D9"/>
              <w:right w:val="nil"/>
            </w:tcBorders>
            <w:shd w:val="clear" w:color="auto" w:fill="auto"/>
            <w:noWrap/>
            <w:hideMark/>
          </w:tcPr>
          <w:p w14:paraId="0395269A" w14:textId="77777777" w:rsidR="00AB0EB2" w:rsidRPr="00AB0EB2" w:rsidRDefault="00AB0EB2" w:rsidP="00AB0EB2">
            <w:pPr>
              <w:spacing w:after="0"/>
              <w:jc w:val="right"/>
              <w:rPr>
                <w:rFonts w:ascii="Calibri" w:eastAsia="Times New Roman" w:hAnsi="Calibri" w:cs="Calibri"/>
                <w:sz w:val="20"/>
                <w:szCs w:val="20"/>
                <w:lang w:eastAsia="et-EE"/>
              </w:rPr>
            </w:pPr>
            <w:r w:rsidRPr="00AB0EB2">
              <w:rPr>
                <w:rFonts w:ascii="Calibri" w:eastAsia="Times New Roman" w:hAnsi="Calibri" w:cs="Calibri"/>
                <w:sz w:val="20"/>
                <w:szCs w:val="20"/>
                <w:lang w:eastAsia="et-EE"/>
              </w:rPr>
              <w:t>24</w:t>
            </w:r>
          </w:p>
        </w:tc>
      </w:tr>
      <w:tr w:rsidR="00AB0EB2" w:rsidRPr="00AB0EB2" w14:paraId="08C55E8F" w14:textId="77777777" w:rsidTr="00AB0EB2">
        <w:trPr>
          <w:trHeight w:val="270"/>
        </w:trPr>
        <w:tc>
          <w:tcPr>
            <w:tcW w:w="2424" w:type="pct"/>
            <w:tcBorders>
              <w:top w:val="nil"/>
              <w:left w:val="nil"/>
              <w:bottom w:val="nil"/>
              <w:right w:val="single" w:sz="4" w:space="0" w:color="D9D9D9"/>
            </w:tcBorders>
            <w:shd w:val="clear" w:color="auto" w:fill="auto"/>
            <w:noWrap/>
            <w:hideMark/>
          </w:tcPr>
          <w:p w14:paraId="0DB822F2" w14:textId="77777777" w:rsidR="00AB0EB2" w:rsidRPr="00AB0EB2" w:rsidRDefault="00AB0EB2" w:rsidP="00AB0EB2">
            <w:pPr>
              <w:spacing w:after="0"/>
              <w:jc w:val="lef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 xml:space="preserve">TOTAL </w:t>
            </w:r>
          </w:p>
        </w:tc>
        <w:tc>
          <w:tcPr>
            <w:tcW w:w="644" w:type="pct"/>
            <w:tcBorders>
              <w:top w:val="nil"/>
              <w:left w:val="nil"/>
              <w:bottom w:val="nil"/>
              <w:right w:val="single" w:sz="4" w:space="0" w:color="D9D9D9"/>
            </w:tcBorders>
            <w:shd w:val="clear" w:color="000000" w:fill="F2F2F2"/>
            <w:noWrap/>
            <w:hideMark/>
          </w:tcPr>
          <w:p w14:paraId="6C214B8B" w14:textId="6A19C11B" w:rsidR="00AB0EB2" w:rsidRPr="00AB0EB2" w:rsidRDefault="00AB0EB2" w:rsidP="00AB0EB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AB0EB2">
              <w:rPr>
                <w:rFonts w:ascii="Calibri" w:eastAsia="Times New Roman" w:hAnsi="Calibri" w:cs="Calibri"/>
                <w:b/>
                <w:bCs/>
                <w:color w:val="44546A"/>
                <w:sz w:val="20"/>
                <w:szCs w:val="20"/>
                <w:lang w:eastAsia="et-EE"/>
              </w:rPr>
              <w:t>61</w:t>
            </w:r>
            <w:r>
              <w:rPr>
                <w:rFonts w:ascii="Calibri" w:eastAsia="Times New Roman" w:hAnsi="Calibri" w:cs="Calibri"/>
                <w:b/>
                <w:bCs/>
                <w:color w:val="44546A"/>
                <w:sz w:val="20"/>
                <w:szCs w:val="20"/>
                <w:lang w:eastAsia="et-EE"/>
              </w:rPr>
              <w:t>7</w:t>
            </w:r>
          </w:p>
        </w:tc>
        <w:tc>
          <w:tcPr>
            <w:tcW w:w="644" w:type="pct"/>
            <w:tcBorders>
              <w:top w:val="nil"/>
              <w:left w:val="nil"/>
              <w:bottom w:val="nil"/>
              <w:right w:val="nil"/>
            </w:tcBorders>
            <w:shd w:val="clear" w:color="auto" w:fill="auto"/>
            <w:noWrap/>
            <w:hideMark/>
          </w:tcPr>
          <w:p w14:paraId="545C0516" w14:textId="0CB5145C"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1</w:t>
            </w:r>
            <w:r>
              <w:rPr>
                <w:rFonts w:ascii="Calibri" w:eastAsia="Times New Roman" w:hAnsi="Calibri" w:cs="Calibri"/>
                <w:b/>
                <w:bCs/>
                <w:color w:val="44546A"/>
                <w:sz w:val="20"/>
                <w:szCs w:val="20"/>
                <w:lang w:eastAsia="et-EE"/>
              </w:rPr>
              <w:t>,</w:t>
            </w:r>
            <w:r w:rsidRPr="00AB0EB2">
              <w:rPr>
                <w:rFonts w:ascii="Calibri" w:eastAsia="Times New Roman" w:hAnsi="Calibri" w:cs="Calibri"/>
                <w:b/>
                <w:bCs/>
                <w:color w:val="44546A"/>
                <w:sz w:val="20"/>
                <w:szCs w:val="20"/>
                <w:lang w:eastAsia="et-EE"/>
              </w:rPr>
              <w:t>014</w:t>
            </w:r>
          </w:p>
        </w:tc>
        <w:tc>
          <w:tcPr>
            <w:tcW w:w="644" w:type="pct"/>
            <w:tcBorders>
              <w:top w:val="nil"/>
              <w:left w:val="single" w:sz="4" w:space="0" w:color="D9D9D9"/>
              <w:bottom w:val="nil"/>
              <w:right w:val="nil"/>
            </w:tcBorders>
            <w:shd w:val="clear" w:color="auto" w:fill="auto"/>
            <w:noWrap/>
            <w:hideMark/>
          </w:tcPr>
          <w:p w14:paraId="693C04EA" w14:textId="07215017" w:rsidR="00AB0EB2" w:rsidRPr="00AB0EB2" w:rsidRDefault="00AB0EB2" w:rsidP="00AB0EB2">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r w:rsidRPr="00AB0EB2">
              <w:rPr>
                <w:rFonts w:ascii="Calibri" w:eastAsia="Times New Roman" w:hAnsi="Calibri" w:cs="Calibri"/>
                <w:b/>
                <w:bCs/>
                <w:color w:val="44546A"/>
                <w:sz w:val="20"/>
                <w:szCs w:val="20"/>
                <w:lang w:eastAsia="et-EE"/>
              </w:rPr>
              <w:t>234</w:t>
            </w:r>
          </w:p>
        </w:tc>
        <w:tc>
          <w:tcPr>
            <w:tcW w:w="644" w:type="pct"/>
            <w:tcBorders>
              <w:top w:val="nil"/>
              <w:left w:val="single" w:sz="4" w:space="0" w:color="D9D9D9"/>
              <w:bottom w:val="nil"/>
              <w:right w:val="nil"/>
            </w:tcBorders>
            <w:shd w:val="clear" w:color="auto" w:fill="auto"/>
            <w:noWrap/>
            <w:hideMark/>
          </w:tcPr>
          <w:p w14:paraId="3E9582BD" w14:textId="77777777" w:rsidR="00AB0EB2" w:rsidRPr="00AB0EB2" w:rsidRDefault="00AB0EB2" w:rsidP="00AB0EB2">
            <w:pPr>
              <w:spacing w:after="0"/>
              <w:jc w:val="right"/>
              <w:rPr>
                <w:rFonts w:ascii="Calibri" w:eastAsia="Times New Roman" w:hAnsi="Calibri" w:cs="Calibri"/>
                <w:b/>
                <w:bCs/>
                <w:color w:val="44546A"/>
                <w:sz w:val="20"/>
                <w:szCs w:val="20"/>
                <w:lang w:eastAsia="et-EE"/>
              </w:rPr>
            </w:pPr>
            <w:r w:rsidRPr="00AB0EB2">
              <w:rPr>
                <w:rFonts w:ascii="Calibri" w:eastAsia="Times New Roman" w:hAnsi="Calibri" w:cs="Calibri"/>
                <w:b/>
                <w:bCs/>
                <w:color w:val="44546A"/>
                <w:sz w:val="20"/>
                <w:szCs w:val="20"/>
                <w:lang w:eastAsia="et-EE"/>
              </w:rPr>
              <w:t>829</w:t>
            </w:r>
          </w:p>
        </w:tc>
      </w:tr>
    </w:tbl>
    <w:p w14:paraId="7EF18C32" w14:textId="58558C96" w:rsidR="00557C91" w:rsidRDefault="00557C91" w:rsidP="00557C91">
      <w:pPr>
        <w:pStyle w:val="Heading2"/>
        <w:rPr>
          <w:color w:val="44546A" w:themeColor="text2"/>
          <w:lang w:val="en-GB"/>
        </w:rPr>
      </w:pPr>
      <w:bookmarkStart w:id="41" w:name="_Toc135829003"/>
      <w:r w:rsidRPr="00F044CC">
        <w:rPr>
          <w:color w:val="44546A" w:themeColor="text2"/>
          <w:lang w:val="en-GB"/>
        </w:rPr>
        <w:t>N</w:t>
      </w:r>
      <w:bookmarkEnd w:id="40"/>
      <w:r w:rsidRPr="00F044CC">
        <w:rPr>
          <w:color w:val="44546A" w:themeColor="text2"/>
          <w:lang w:val="en-GB"/>
        </w:rPr>
        <w:t>OTE 1</w:t>
      </w:r>
      <w:r w:rsidR="00D87BC9">
        <w:rPr>
          <w:color w:val="44546A" w:themeColor="text2"/>
          <w:lang w:val="en-GB"/>
        </w:rPr>
        <w:t>0</w:t>
      </w:r>
      <w:r w:rsidRPr="00F044CC">
        <w:rPr>
          <w:color w:val="44546A" w:themeColor="text2"/>
          <w:lang w:val="en-GB"/>
        </w:rPr>
        <w:t xml:space="preserve"> PROVISIONS</w:t>
      </w:r>
      <w:bookmarkEnd w:id="41"/>
    </w:p>
    <w:tbl>
      <w:tblPr>
        <w:tblW w:w="5000" w:type="pct"/>
        <w:tblCellMar>
          <w:left w:w="70" w:type="dxa"/>
          <w:right w:w="70" w:type="dxa"/>
        </w:tblCellMar>
        <w:tblLook w:val="04A0" w:firstRow="1" w:lastRow="0" w:firstColumn="1" w:lastColumn="0" w:noHBand="0" w:noVBand="1"/>
      </w:tblPr>
      <w:tblGrid>
        <w:gridCol w:w="7099"/>
        <w:gridCol w:w="1972"/>
      </w:tblGrid>
      <w:tr w:rsidR="00F50F71" w:rsidRPr="00F50F71" w14:paraId="56743262" w14:textId="77777777" w:rsidTr="00F50F71">
        <w:trPr>
          <w:trHeight w:val="255"/>
        </w:trPr>
        <w:tc>
          <w:tcPr>
            <w:tcW w:w="3913" w:type="pct"/>
            <w:tcBorders>
              <w:top w:val="nil"/>
              <w:left w:val="nil"/>
              <w:bottom w:val="nil"/>
              <w:right w:val="nil"/>
            </w:tcBorders>
            <w:shd w:val="clear" w:color="auto" w:fill="auto"/>
            <w:noWrap/>
            <w:hideMark/>
          </w:tcPr>
          <w:p w14:paraId="73764701" w14:textId="77777777" w:rsidR="00F50F71" w:rsidRPr="00D87BC9" w:rsidRDefault="00F50F71" w:rsidP="00F50F71">
            <w:pPr>
              <w:spacing w:after="0"/>
              <w:jc w:val="left"/>
              <w:rPr>
                <w:rFonts w:ascii="Calibri" w:eastAsia="Times New Roman" w:hAnsi="Calibri" w:cs="Calibri"/>
                <w:i/>
                <w:color w:val="000000"/>
                <w:sz w:val="20"/>
                <w:szCs w:val="20"/>
                <w:lang w:eastAsia="et-EE"/>
              </w:rPr>
            </w:pPr>
            <w:r w:rsidRPr="00D87BC9">
              <w:rPr>
                <w:rFonts w:ascii="Calibri" w:eastAsia="Times New Roman" w:hAnsi="Calibri" w:cs="Calibri"/>
                <w:i/>
                <w:color w:val="000000"/>
                <w:sz w:val="20"/>
                <w:szCs w:val="20"/>
                <w:lang w:eastAsia="et-EE"/>
              </w:rPr>
              <w:t>thousand €</w:t>
            </w:r>
          </w:p>
        </w:tc>
        <w:tc>
          <w:tcPr>
            <w:tcW w:w="1087" w:type="pct"/>
            <w:tcBorders>
              <w:top w:val="nil"/>
              <w:left w:val="nil"/>
              <w:bottom w:val="nil"/>
              <w:right w:val="nil"/>
            </w:tcBorders>
            <w:shd w:val="clear" w:color="auto" w:fill="auto"/>
            <w:noWrap/>
            <w:hideMark/>
          </w:tcPr>
          <w:p w14:paraId="1B8EF5B0" w14:textId="77777777" w:rsidR="00F50F71" w:rsidRPr="00F50F71" w:rsidRDefault="00F50F71" w:rsidP="00F50F71">
            <w:pPr>
              <w:spacing w:after="0"/>
              <w:jc w:val="left"/>
              <w:rPr>
                <w:rFonts w:ascii="Calibri" w:eastAsia="Times New Roman" w:hAnsi="Calibri" w:cs="Calibri"/>
                <w:color w:val="000000"/>
                <w:sz w:val="20"/>
                <w:szCs w:val="20"/>
                <w:lang w:eastAsia="et-EE"/>
              </w:rPr>
            </w:pPr>
          </w:p>
        </w:tc>
      </w:tr>
      <w:tr w:rsidR="00F50F71" w:rsidRPr="00F50F71" w14:paraId="28FFC2C7" w14:textId="77777777" w:rsidTr="00F50F71">
        <w:trPr>
          <w:trHeight w:val="330"/>
        </w:trPr>
        <w:tc>
          <w:tcPr>
            <w:tcW w:w="3913" w:type="pct"/>
            <w:tcBorders>
              <w:top w:val="nil"/>
              <w:left w:val="nil"/>
              <w:bottom w:val="single" w:sz="4" w:space="0" w:color="D9D9D9"/>
              <w:right w:val="single" w:sz="4" w:space="0" w:color="D9D9D9"/>
            </w:tcBorders>
            <w:shd w:val="clear" w:color="auto" w:fill="auto"/>
            <w:hideMark/>
          </w:tcPr>
          <w:p w14:paraId="42BDC473" w14:textId="05E706CC"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Balance at 31.12.202</w:t>
            </w:r>
            <w:r w:rsidR="0069715A">
              <w:rPr>
                <w:rFonts w:ascii="Calibri" w:eastAsia="Times New Roman" w:hAnsi="Calibri" w:cs="Calibri"/>
                <w:b/>
                <w:bCs/>
                <w:color w:val="44546A"/>
                <w:sz w:val="20"/>
                <w:szCs w:val="20"/>
                <w:lang w:eastAsia="et-EE"/>
              </w:rPr>
              <w:t>1</w:t>
            </w:r>
          </w:p>
        </w:tc>
        <w:tc>
          <w:tcPr>
            <w:tcW w:w="1087" w:type="pct"/>
            <w:tcBorders>
              <w:top w:val="nil"/>
              <w:left w:val="nil"/>
              <w:bottom w:val="single" w:sz="4" w:space="0" w:color="D9D9D9"/>
              <w:right w:val="nil"/>
            </w:tcBorders>
            <w:shd w:val="clear" w:color="auto" w:fill="auto"/>
            <w:noWrap/>
            <w:vAlign w:val="bottom"/>
            <w:hideMark/>
          </w:tcPr>
          <w:p w14:paraId="05264A5F" w14:textId="11473A8A" w:rsidR="00F50F71" w:rsidRPr="00F50F71" w:rsidRDefault="0069715A" w:rsidP="00F50F7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164</w:t>
            </w:r>
          </w:p>
        </w:tc>
      </w:tr>
      <w:tr w:rsidR="00F50F71" w:rsidRPr="00F50F71" w14:paraId="513D6487"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76E022D5"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current portion of provision</w:t>
            </w:r>
          </w:p>
        </w:tc>
        <w:tc>
          <w:tcPr>
            <w:tcW w:w="1087" w:type="pct"/>
            <w:tcBorders>
              <w:top w:val="nil"/>
              <w:left w:val="nil"/>
              <w:bottom w:val="single" w:sz="4" w:space="0" w:color="D9D9D9"/>
              <w:right w:val="nil"/>
            </w:tcBorders>
            <w:shd w:val="clear" w:color="auto" w:fill="auto"/>
            <w:noWrap/>
            <w:hideMark/>
          </w:tcPr>
          <w:p w14:paraId="0FA53DB8" w14:textId="580CD1F9" w:rsidR="00F50F71" w:rsidRPr="00F50F71" w:rsidRDefault="0069715A" w:rsidP="00F50F7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19</w:t>
            </w:r>
          </w:p>
        </w:tc>
      </w:tr>
      <w:tr w:rsidR="00F50F71" w:rsidRPr="00F50F71" w14:paraId="29015B01"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3B468116"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non-current portion of provision</w:t>
            </w:r>
          </w:p>
        </w:tc>
        <w:tc>
          <w:tcPr>
            <w:tcW w:w="1087" w:type="pct"/>
            <w:tcBorders>
              <w:top w:val="nil"/>
              <w:left w:val="nil"/>
              <w:bottom w:val="single" w:sz="4" w:space="0" w:color="D9D9D9"/>
              <w:right w:val="nil"/>
            </w:tcBorders>
            <w:shd w:val="clear" w:color="auto" w:fill="auto"/>
            <w:noWrap/>
            <w:hideMark/>
          </w:tcPr>
          <w:p w14:paraId="1AD2EE01" w14:textId="75271913" w:rsidR="00F50F71" w:rsidRPr="00F50F71" w:rsidRDefault="0069715A" w:rsidP="00F50F7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145</w:t>
            </w:r>
          </w:p>
        </w:tc>
      </w:tr>
      <w:tr w:rsidR="00F50F71" w:rsidRPr="00F50F71" w14:paraId="77337102"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340D0982"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c>
          <w:tcPr>
            <w:tcW w:w="1087" w:type="pct"/>
            <w:tcBorders>
              <w:top w:val="nil"/>
              <w:left w:val="nil"/>
              <w:bottom w:val="single" w:sz="4" w:space="0" w:color="D9D9D9"/>
              <w:right w:val="nil"/>
            </w:tcBorders>
            <w:shd w:val="clear" w:color="auto" w:fill="auto"/>
            <w:noWrap/>
            <w:hideMark/>
          </w:tcPr>
          <w:p w14:paraId="73329963"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1DE2A505"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0B835849" w14:textId="27FD6662"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 xml:space="preserve">Movements </w:t>
            </w:r>
            <w:r w:rsidR="0069715A">
              <w:rPr>
                <w:rFonts w:ascii="Calibri" w:eastAsia="Times New Roman" w:hAnsi="Calibri" w:cs="Calibri"/>
                <w:b/>
                <w:bCs/>
                <w:color w:val="44546A"/>
                <w:sz w:val="20"/>
                <w:szCs w:val="20"/>
                <w:lang w:eastAsia="et-EE"/>
              </w:rPr>
              <w:t>Q1 2022</w:t>
            </w:r>
            <w:r w:rsidRPr="00F50F71">
              <w:rPr>
                <w:rFonts w:ascii="Calibri" w:eastAsia="Times New Roman" w:hAnsi="Calibri" w:cs="Calibri"/>
                <w:b/>
                <w:bCs/>
                <w:color w:val="44546A"/>
                <w:sz w:val="20"/>
                <w:szCs w:val="20"/>
                <w:lang w:eastAsia="et-EE"/>
              </w:rPr>
              <w:t>:</w:t>
            </w:r>
          </w:p>
        </w:tc>
        <w:tc>
          <w:tcPr>
            <w:tcW w:w="1087" w:type="pct"/>
            <w:tcBorders>
              <w:top w:val="nil"/>
              <w:left w:val="nil"/>
              <w:bottom w:val="single" w:sz="4" w:space="0" w:color="D9D9D9"/>
              <w:right w:val="nil"/>
            </w:tcBorders>
            <w:shd w:val="clear" w:color="auto" w:fill="auto"/>
            <w:noWrap/>
            <w:hideMark/>
          </w:tcPr>
          <w:p w14:paraId="48DE940D"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579C15C4"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1AE172AE"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Use of provision</w:t>
            </w:r>
          </w:p>
        </w:tc>
        <w:tc>
          <w:tcPr>
            <w:tcW w:w="1087" w:type="pct"/>
            <w:tcBorders>
              <w:top w:val="nil"/>
              <w:left w:val="nil"/>
              <w:bottom w:val="single" w:sz="4" w:space="0" w:color="D9D9D9"/>
              <w:right w:val="nil"/>
            </w:tcBorders>
            <w:shd w:val="clear" w:color="auto" w:fill="auto"/>
            <w:noWrap/>
            <w:hideMark/>
          </w:tcPr>
          <w:p w14:paraId="55F94A16" w14:textId="77777777" w:rsidR="00F50F71" w:rsidRPr="00F50F71" w:rsidRDefault="00F50F71" w:rsidP="00F50F71">
            <w:pPr>
              <w:spacing w:after="0"/>
              <w:jc w:val="righ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(7)</w:t>
            </w:r>
          </w:p>
        </w:tc>
      </w:tr>
      <w:tr w:rsidR="00F50F71" w:rsidRPr="00F50F71" w14:paraId="4859107A"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19FBF000"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Interest cost (Note 19)</w:t>
            </w:r>
          </w:p>
        </w:tc>
        <w:tc>
          <w:tcPr>
            <w:tcW w:w="1087" w:type="pct"/>
            <w:tcBorders>
              <w:top w:val="nil"/>
              <w:left w:val="nil"/>
              <w:bottom w:val="single" w:sz="4" w:space="0" w:color="D9D9D9"/>
              <w:right w:val="nil"/>
            </w:tcBorders>
            <w:shd w:val="clear" w:color="auto" w:fill="auto"/>
            <w:noWrap/>
            <w:hideMark/>
          </w:tcPr>
          <w:p w14:paraId="7132E3C6" w14:textId="1A706D00" w:rsidR="00F50F71" w:rsidRPr="00F50F71" w:rsidRDefault="0069715A" w:rsidP="00F50F7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r>
      <w:tr w:rsidR="00F50F71" w:rsidRPr="00F50F71" w14:paraId="17B64C8F"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1BD9E161"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c>
          <w:tcPr>
            <w:tcW w:w="1087" w:type="pct"/>
            <w:tcBorders>
              <w:top w:val="nil"/>
              <w:left w:val="nil"/>
              <w:bottom w:val="single" w:sz="4" w:space="0" w:color="D9D9D9"/>
              <w:right w:val="nil"/>
            </w:tcBorders>
            <w:shd w:val="clear" w:color="auto" w:fill="auto"/>
            <w:noWrap/>
            <w:hideMark/>
          </w:tcPr>
          <w:p w14:paraId="10A7FD8A"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5B5AB5EB"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47A3D0FB" w14:textId="66911B8D"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Balance at 31.03.202</w:t>
            </w:r>
            <w:r w:rsidR="0069715A">
              <w:rPr>
                <w:rFonts w:ascii="Calibri" w:eastAsia="Times New Roman" w:hAnsi="Calibri" w:cs="Calibri"/>
                <w:b/>
                <w:bCs/>
                <w:color w:val="44546A"/>
                <w:sz w:val="20"/>
                <w:szCs w:val="20"/>
                <w:lang w:eastAsia="et-EE"/>
              </w:rPr>
              <w:t>2</w:t>
            </w:r>
          </w:p>
        </w:tc>
        <w:tc>
          <w:tcPr>
            <w:tcW w:w="1087" w:type="pct"/>
            <w:tcBorders>
              <w:top w:val="nil"/>
              <w:left w:val="nil"/>
              <w:bottom w:val="single" w:sz="4" w:space="0" w:color="D9D9D9"/>
              <w:right w:val="nil"/>
            </w:tcBorders>
            <w:shd w:val="clear" w:color="auto" w:fill="auto"/>
            <w:noWrap/>
            <w:hideMark/>
          </w:tcPr>
          <w:p w14:paraId="72950E83" w14:textId="53049143" w:rsidR="00F50F71" w:rsidRPr="00F50F71" w:rsidRDefault="0069715A" w:rsidP="00F50F7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159</w:t>
            </w:r>
          </w:p>
        </w:tc>
      </w:tr>
      <w:tr w:rsidR="00F50F71" w:rsidRPr="00F50F71" w14:paraId="08F36948"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4201DBCD"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current portion of provision</w:t>
            </w:r>
          </w:p>
        </w:tc>
        <w:tc>
          <w:tcPr>
            <w:tcW w:w="1087" w:type="pct"/>
            <w:tcBorders>
              <w:top w:val="nil"/>
              <w:left w:val="nil"/>
              <w:bottom w:val="single" w:sz="4" w:space="0" w:color="D9D9D9"/>
              <w:right w:val="nil"/>
            </w:tcBorders>
            <w:shd w:val="clear" w:color="auto" w:fill="auto"/>
            <w:noWrap/>
            <w:hideMark/>
          </w:tcPr>
          <w:p w14:paraId="5C5A22BC" w14:textId="18351CFA" w:rsidR="00F50F71" w:rsidRPr="0069715A" w:rsidRDefault="00F50F71" w:rsidP="0069715A">
            <w:pPr>
              <w:spacing w:after="0"/>
              <w:jc w:val="right"/>
              <w:rPr>
                <w:rFonts w:ascii="Calibri" w:eastAsia="Times New Roman" w:hAnsi="Calibri" w:cs="Calibri"/>
                <w:bCs/>
                <w:sz w:val="20"/>
                <w:szCs w:val="20"/>
                <w:lang w:eastAsia="et-EE"/>
              </w:rPr>
            </w:pPr>
            <w:r w:rsidRPr="0069715A">
              <w:rPr>
                <w:rFonts w:ascii="Calibri" w:eastAsia="Times New Roman" w:hAnsi="Calibri" w:cs="Calibri"/>
                <w:bCs/>
                <w:sz w:val="20"/>
                <w:szCs w:val="20"/>
                <w:lang w:eastAsia="et-EE"/>
              </w:rPr>
              <w:t>1</w:t>
            </w:r>
            <w:r w:rsidR="0069715A" w:rsidRPr="0069715A">
              <w:rPr>
                <w:rFonts w:ascii="Calibri" w:eastAsia="Times New Roman" w:hAnsi="Calibri" w:cs="Calibri"/>
                <w:bCs/>
                <w:sz w:val="20"/>
                <w:szCs w:val="20"/>
                <w:lang w:eastAsia="et-EE"/>
              </w:rPr>
              <w:t>4</w:t>
            </w:r>
          </w:p>
        </w:tc>
      </w:tr>
      <w:tr w:rsidR="00F50F71" w:rsidRPr="00F50F71" w14:paraId="1940AD19" w14:textId="77777777" w:rsidTr="00F50F71">
        <w:trPr>
          <w:trHeight w:val="255"/>
        </w:trPr>
        <w:tc>
          <w:tcPr>
            <w:tcW w:w="3913" w:type="pct"/>
            <w:tcBorders>
              <w:top w:val="nil"/>
              <w:left w:val="nil"/>
              <w:right w:val="single" w:sz="4" w:space="0" w:color="D9D9D9"/>
            </w:tcBorders>
            <w:shd w:val="clear" w:color="auto" w:fill="auto"/>
            <w:noWrap/>
            <w:hideMark/>
          </w:tcPr>
          <w:p w14:paraId="7D1AA09B"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non-current portion of provision</w:t>
            </w:r>
          </w:p>
        </w:tc>
        <w:tc>
          <w:tcPr>
            <w:tcW w:w="1087" w:type="pct"/>
            <w:tcBorders>
              <w:top w:val="nil"/>
              <w:left w:val="nil"/>
              <w:right w:val="nil"/>
            </w:tcBorders>
            <w:shd w:val="clear" w:color="auto" w:fill="auto"/>
            <w:noWrap/>
            <w:hideMark/>
          </w:tcPr>
          <w:p w14:paraId="01905605" w14:textId="0A6AED98" w:rsidR="00F50F71" w:rsidRPr="0069715A" w:rsidRDefault="0069715A" w:rsidP="00F50F71">
            <w:pPr>
              <w:spacing w:after="0"/>
              <w:jc w:val="right"/>
              <w:rPr>
                <w:rFonts w:ascii="Calibri" w:eastAsia="Times New Roman" w:hAnsi="Calibri" w:cs="Calibri"/>
                <w:bCs/>
                <w:sz w:val="20"/>
                <w:szCs w:val="20"/>
                <w:lang w:eastAsia="et-EE"/>
              </w:rPr>
            </w:pPr>
            <w:r w:rsidRPr="0069715A">
              <w:rPr>
                <w:rFonts w:ascii="Calibri" w:eastAsia="Times New Roman" w:hAnsi="Calibri" w:cs="Calibri"/>
                <w:bCs/>
                <w:sz w:val="20"/>
                <w:szCs w:val="20"/>
                <w:lang w:eastAsia="et-EE"/>
              </w:rPr>
              <w:t>145</w:t>
            </w:r>
          </w:p>
        </w:tc>
      </w:tr>
      <w:tr w:rsidR="00F50F71" w:rsidRPr="00F50F71" w14:paraId="4CCBFAE5" w14:textId="77777777" w:rsidTr="00F50F71">
        <w:trPr>
          <w:trHeight w:val="255"/>
        </w:trPr>
        <w:tc>
          <w:tcPr>
            <w:tcW w:w="3913" w:type="pct"/>
            <w:tcBorders>
              <w:top w:val="nil"/>
              <w:left w:val="nil"/>
            </w:tcBorders>
            <w:shd w:val="clear" w:color="auto" w:fill="auto"/>
            <w:noWrap/>
            <w:hideMark/>
          </w:tcPr>
          <w:p w14:paraId="613D6329"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c>
          <w:tcPr>
            <w:tcW w:w="1087" w:type="pct"/>
            <w:tcBorders>
              <w:top w:val="nil"/>
              <w:right w:val="nil"/>
            </w:tcBorders>
            <w:shd w:val="clear" w:color="auto" w:fill="auto"/>
            <w:noWrap/>
            <w:hideMark/>
          </w:tcPr>
          <w:p w14:paraId="0B120163"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61B58B29" w14:textId="77777777" w:rsidTr="00F50F71">
        <w:trPr>
          <w:trHeight w:val="255"/>
        </w:trPr>
        <w:tc>
          <w:tcPr>
            <w:tcW w:w="3913" w:type="pct"/>
            <w:tcBorders>
              <w:left w:val="nil"/>
              <w:bottom w:val="single" w:sz="4" w:space="0" w:color="D9D9D9"/>
              <w:right w:val="single" w:sz="4" w:space="0" w:color="D9D9D9"/>
            </w:tcBorders>
            <w:shd w:val="clear" w:color="auto" w:fill="auto"/>
            <w:noWrap/>
            <w:hideMark/>
          </w:tcPr>
          <w:p w14:paraId="48650B6B" w14:textId="2E951402"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Balance at 31.12.202</w:t>
            </w:r>
            <w:r w:rsidR="0069715A">
              <w:rPr>
                <w:rFonts w:ascii="Calibri" w:eastAsia="Times New Roman" w:hAnsi="Calibri" w:cs="Calibri"/>
                <w:b/>
                <w:bCs/>
                <w:color w:val="44546A"/>
                <w:sz w:val="20"/>
                <w:szCs w:val="20"/>
                <w:lang w:eastAsia="et-EE"/>
              </w:rPr>
              <w:t>2</w:t>
            </w:r>
          </w:p>
        </w:tc>
        <w:tc>
          <w:tcPr>
            <w:tcW w:w="1087" w:type="pct"/>
            <w:tcBorders>
              <w:left w:val="nil"/>
              <w:bottom w:val="single" w:sz="4" w:space="0" w:color="D9D9D9"/>
              <w:right w:val="nil"/>
            </w:tcBorders>
            <w:shd w:val="clear" w:color="auto" w:fill="auto"/>
            <w:noWrap/>
            <w:hideMark/>
          </w:tcPr>
          <w:p w14:paraId="6773D4BF" w14:textId="6F08293F" w:rsidR="00F50F71" w:rsidRPr="00F50F71" w:rsidRDefault="0069715A" w:rsidP="00F50F7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145</w:t>
            </w:r>
          </w:p>
        </w:tc>
      </w:tr>
      <w:tr w:rsidR="00F50F71" w:rsidRPr="00F50F71" w14:paraId="5CCE4372"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0CA893B1"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current portion of provision</w:t>
            </w:r>
          </w:p>
        </w:tc>
        <w:tc>
          <w:tcPr>
            <w:tcW w:w="1087" w:type="pct"/>
            <w:tcBorders>
              <w:top w:val="nil"/>
              <w:left w:val="nil"/>
              <w:bottom w:val="single" w:sz="4" w:space="0" w:color="D9D9D9"/>
              <w:right w:val="nil"/>
            </w:tcBorders>
            <w:shd w:val="clear" w:color="auto" w:fill="auto"/>
            <w:noWrap/>
            <w:hideMark/>
          </w:tcPr>
          <w:p w14:paraId="3A36A114" w14:textId="0DD36E56" w:rsidR="00F50F71" w:rsidRPr="00F50F71" w:rsidRDefault="00F50F71" w:rsidP="0069715A">
            <w:pPr>
              <w:spacing w:after="0"/>
              <w:jc w:val="righ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1</w:t>
            </w:r>
            <w:r w:rsidR="0069715A">
              <w:rPr>
                <w:rFonts w:ascii="Calibri" w:eastAsia="Times New Roman" w:hAnsi="Calibri" w:cs="Calibri"/>
                <w:color w:val="000000"/>
                <w:sz w:val="20"/>
                <w:szCs w:val="20"/>
                <w:lang w:eastAsia="et-EE"/>
              </w:rPr>
              <w:t>8</w:t>
            </w:r>
          </w:p>
        </w:tc>
      </w:tr>
      <w:tr w:rsidR="00F50F71" w:rsidRPr="00F50F71" w14:paraId="6080FFA3"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6FFE5BAE"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non-current portion of provision</w:t>
            </w:r>
          </w:p>
        </w:tc>
        <w:tc>
          <w:tcPr>
            <w:tcW w:w="1087" w:type="pct"/>
            <w:tcBorders>
              <w:top w:val="nil"/>
              <w:left w:val="nil"/>
              <w:bottom w:val="single" w:sz="4" w:space="0" w:color="D9D9D9"/>
              <w:right w:val="nil"/>
            </w:tcBorders>
            <w:shd w:val="clear" w:color="auto" w:fill="auto"/>
            <w:noWrap/>
            <w:hideMark/>
          </w:tcPr>
          <w:p w14:paraId="0C10184D" w14:textId="44682698" w:rsidR="00F50F71" w:rsidRPr="00F50F71" w:rsidRDefault="0069715A" w:rsidP="00F50F7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127</w:t>
            </w:r>
          </w:p>
        </w:tc>
      </w:tr>
      <w:tr w:rsidR="00F50F71" w:rsidRPr="00F50F71" w14:paraId="6AC77A6C" w14:textId="77777777" w:rsidTr="00F50F71">
        <w:trPr>
          <w:trHeight w:val="255"/>
        </w:trPr>
        <w:tc>
          <w:tcPr>
            <w:tcW w:w="3913" w:type="pct"/>
            <w:tcBorders>
              <w:top w:val="nil"/>
              <w:left w:val="nil"/>
              <w:bottom w:val="single" w:sz="4" w:space="0" w:color="D9D9D9"/>
              <w:right w:val="single" w:sz="4" w:space="0" w:color="D9D9D9"/>
            </w:tcBorders>
            <w:shd w:val="clear" w:color="auto" w:fill="auto"/>
            <w:noWrap/>
            <w:hideMark/>
          </w:tcPr>
          <w:p w14:paraId="4FDBFCDC"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c>
          <w:tcPr>
            <w:tcW w:w="1087" w:type="pct"/>
            <w:tcBorders>
              <w:top w:val="nil"/>
              <w:left w:val="nil"/>
              <w:bottom w:val="single" w:sz="4" w:space="0" w:color="D9D9D9"/>
              <w:right w:val="nil"/>
            </w:tcBorders>
            <w:shd w:val="clear" w:color="auto" w:fill="auto"/>
            <w:noWrap/>
            <w:hideMark/>
          </w:tcPr>
          <w:p w14:paraId="45806C4C"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6BA0655A"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01B060C6" w14:textId="204C26DF"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 xml:space="preserve">Movements </w:t>
            </w:r>
            <w:r w:rsidR="0069715A">
              <w:rPr>
                <w:rFonts w:ascii="Calibri" w:eastAsia="Times New Roman" w:hAnsi="Calibri" w:cs="Calibri"/>
                <w:b/>
                <w:bCs/>
                <w:color w:val="44546A"/>
                <w:sz w:val="20"/>
                <w:szCs w:val="20"/>
                <w:lang w:eastAsia="et-EE"/>
              </w:rPr>
              <w:t>Q1 2023</w:t>
            </w:r>
            <w:r w:rsidRPr="00F50F71">
              <w:rPr>
                <w:rFonts w:ascii="Calibri" w:eastAsia="Times New Roman" w:hAnsi="Calibri" w:cs="Calibri"/>
                <w:b/>
                <w:bCs/>
                <w:color w:val="44546A"/>
                <w:sz w:val="20"/>
                <w:szCs w:val="20"/>
                <w:lang w:eastAsia="et-EE"/>
              </w:rPr>
              <w:t>:</w:t>
            </w:r>
          </w:p>
        </w:tc>
        <w:tc>
          <w:tcPr>
            <w:tcW w:w="1087" w:type="pct"/>
            <w:tcBorders>
              <w:top w:val="nil"/>
              <w:left w:val="nil"/>
              <w:bottom w:val="single" w:sz="4" w:space="0" w:color="D9D9D9"/>
              <w:right w:val="nil"/>
            </w:tcBorders>
            <w:shd w:val="clear" w:color="000000" w:fill="F2F2F2"/>
            <w:noWrap/>
            <w:hideMark/>
          </w:tcPr>
          <w:p w14:paraId="667D2FD1"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6DD9EA49"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035D2B47"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Use of provision</w:t>
            </w:r>
          </w:p>
        </w:tc>
        <w:tc>
          <w:tcPr>
            <w:tcW w:w="1087" w:type="pct"/>
            <w:tcBorders>
              <w:top w:val="nil"/>
              <w:left w:val="nil"/>
              <w:bottom w:val="single" w:sz="4" w:space="0" w:color="D9D9D9"/>
              <w:right w:val="nil"/>
            </w:tcBorders>
            <w:shd w:val="clear" w:color="000000" w:fill="F2F2F2"/>
            <w:noWrap/>
            <w:hideMark/>
          </w:tcPr>
          <w:p w14:paraId="285206C1" w14:textId="465F2D34" w:rsidR="00F50F71" w:rsidRPr="00F50F71" w:rsidRDefault="00F50F71" w:rsidP="0069715A">
            <w:pPr>
              <w:spacing w:after="0"/>
              <w:jc w:val="righ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w:t>
            </w:r>
            <w:r w:rsidR="0069715A">
              <w:rPr>
                <w:rFonts w:ascii="Calibri" w:eastAsia="Times New Roman" w:hAnsi="Calibri" w:cs="Calibri"/>
                <w:color w:val="000000"/>
                <w:sz w:val="20"/>
                <w:szCs w:val="20"/>
                <w:lang w:eastAsia="et-EE"/>
              </w:rPr>
              <w:t>6</w:t>
            </w:r>
            <w:r w:rsidRPr="00F50F71">
              <w:rPr>
                <w:rFonts w:ascii="Calibri" w:eastAsia="Times New Roman" w:hAnsi="Calibri" w:cs="Calibri"/>
                <w:color w:val="000000"/>
                <w:sz w:val="20"/>
                <w:szCs w:val="20"/>
                <w:lang w:eastAsia="et-EE"/>
              </w:rPr>
              <w:t>)</w:t>
            </w:r>
          </w:p>
        </w:tc>
      </w:tr>
      <w:tr w:rsidR="00F50F71" w:rsidRPr="0069715A" w14:paraId="1AB01515"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5BFDD9FE"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Interest cost (Note 20)</w:t>
            </w:r>
          </w:p>
        </w:tc>
        <w:tc>
          <w:tcPr>
            <w:tcW w:w="1087" w:type="pct"/>
            <w:tcBorders>
              <w:top w:val="nil"/>
              <w:left w:val="nil"/>
              <w:bottom w:val="single" w:sz="4" w:space="0" w:color="D9D9D9"/>
              <w:right w:val="nil"/>
            </w:tcBorders>
            <w:shd w:val="clear" w:color="000000" w:fill="F2F2F2"/>
            <w:noWrap/>
            <w:hideMark/>
          </w:tcPr>
          <w:p w14:paraId="34A0DFA2" w14:textId="77777777" w:rsidR="00F50F71" w:rsidRPr="0069715A" w:rsidRDefault="00F50F71" w:rsidP="00F50F71">
            <w:pPr>
              <w:spacing w:after="0"/>
              <w:jc w:val="right"/>
              <w:rPr>
                <w:rFonts w:ascii="Calibri" w:eastAsia="Times New Roman" w:hAnsi="Calibri" w:cs="Calibri"/>
                <w:sz w:val="20"/>
                <w:szCs w:val="20"/>
                <w:lang w:eastAsia="et-EE"/>
              </w:rPr>
            </w:pPr>
            <w:r w:rsidRPr="0069715A">
              <w:rPr>
                <w:rFonts w:ascii="Calibri" w:eastAsia="Times New Roman" w:hAnsi="Calibri" w:cs="Calibri"/>
                <w:sz w:val="20"/>
                <w:szCs w:val="20"/>
                <w:lang w:eastAsia="et-EE"/>
              </w:rPr>
              <w:t>1</w:t>
            </w:r>
          </w:p>
        </w:tc>
      </w:tr>
      <w:tr w:rsidR="00F50F71" w:rsidRPr="00F50F71" w14:paraId="2F0C00B6"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229F5C11"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c>
          <w:tcPr>
            <w:tcW w:w="1087" w:type="pct"/>
            <w:tcBorders>
              <w:top w:val="nil"/>
              <w:left w:val="nil"/>
              <w:bottom w:val="single" w:sz="4" w:space="0" w:color="D9D9D9"/>
              <w:right w:val="nil"/>
            </w:tcBorders>
            <w:shd w:val="clear" w:color="000000" w:fill="F2F2F2"/>
            <w:noWrap/>
            <w:hideMark/>
          </w:tcPr>
          <w:p w14:paraId="569BB8C3"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w:t>
            </w:r>
          </w:p>
        </w:tc>
      </w:tr>
      <w:tr w:rsidR="00F50F71" w:rsidRPr="00F50F71" w14:paraId="6FCEDCAF"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7A8400DC" w14:textId="1B668FED" w:rsidR="00F50F71" w:rsidRPr="00F50F71" w:rsidRDefault="00F50F71" w:rsidP="0069715A">
            <w:pPr>
              <w:spacing w:after="0"/>
              <w:jc w:val="lef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Balance at 31.03.202</w:t>
            </w:r>
            <w:r w:rsidR="0069715A">
              <w:rPr>
                <w:rFonts w:ascii="Calibri" w:eastAsia="Times New Roman" w:hAnsi="Calibri" w:cs="Calibri"/>
                <w:b/>
                <w:bCs/>
                <w:color w:val="44546A"/>
                <w:sz w:val="20"/>
                <w:szCs w:val="20"/>
                <w:lang w:eastAsia="et-EE"/>
              </w:rPr>
              <w:t>3</w:t>
            </w:r>
          </w:p>
        </w:tc>
        <w:tc>
          <w:tcPr>
            <w:tcW w:w="1087" w:type="pct"/>
            <w:tcBorders>
              <w:top w:val="nil"/>
              <w:left w:val="nil"/>
              <w:bottom w:val="single" w:sz="4" w:space="0" w:color="D9D9D9"/>
              <w:right w:val="nil"/>
            </w:tcBorders>
            <w:shd w:val="clear" w:color="000000" w:fill="F2F2F2"/>
            <w:noWrap/>
            <w:hideMark/>
          </w:tcPr>
          <w:p w14:paraId="3521E159" w14:textId="10AAB26A" w:rsidR="00F50F71" w:rsidRPr="00F50F71" w:rsidRDefault="00F50F71" w:rsidP="0069715A">
            <w:pPr>
              <w:spacing w:after="0"/>
              <w:jc w:val="right"/>
              <w:rPr>
                <w:rFonts w:ascii="Calibri" w:eastAsia="Times New Roman" w:hAnsi="Calibri" w:cs="Calibri"/>
                <w:b/>
                <w:bCs/>
                <w:color w:val="44546A"/>
                <w:sz w:val="20"/>
                <w:szCs w:val="20"/>
                <w:lang w:eastAsia="et-EE"/>
              </w:rPr>
            </w:pPr>
            <w:r w:rsidRPr="00F50F71">
              <w:rPr>
                <w:rFonts w:ascii="Calibri" w:eastAsia="Times New Roman" w:hAnsi="Calibri" w:cs="Calibri"/>
                <w:b/>
                <w:bCs/>
                <w:color w:val="44546A"/>
                <w:sz w:val="20"/>
                <w:szCs w:val="20"/>
                <w:lang w:eastAsia="et-EE"/>
              </w:rPr>
              <w:t>1</w:t>
            </w:r>
            <w:r w:rsidR="0069715A">
              <w:rPr>
                <w:rFonts w:ascii="Calibri" w:eastAsia="Times New Roman" w:hAnsi="Calibri" w:cs="Calibri"/>
                <w:b/>
                <w:bCs/>
                <w:color w:val="44546A"/>
                <w:sz w:val="20"/>
                <w:szCs w:val="20"/>
                <w:lang w:eastAsia="et-EE"/>
              </w:rPr>
              <w:t>40</w:t>
            </w:r>
          </w:p>
        </w:tc>
      </w:tr>
      <w:tr w:rsidR="00F50F71" w:rsidRPr="00F50F71" w14:paraId="643710AA" w14:textId="77777777" w:rsidTr="00F50F71">
        <w:trPr>
          <w:trHeight w:val="255"/>
        </w:trPr>
        <w:tc>
          <w:tcPr>
            <w:tcW w:w="3913" w:type="pct"/>
            <w:tcBorders>
              <w:top w:val="nil"/>
              <w:left w:val="nil"/>
              <w:bottom w:val="single" w:sz="4" w:space="0" w:color="D9D9D9"/>
              <w:right w:val="single" w:sz="4" w:space="0" w:color="D9D9D9"/>
            </w:tcBorders>
            <w:shd w:val="clear" w:color="000000" w:fill="F2F2F2"/>
            <w:noWrap/>
            <w:hideMark/>
          </w:tcPr>
          <w:p w14:paraId="6DF51F1B"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current portion of provision</w:t>
            </w:r>
          </w:p>
        </w:tc>
        <w:tc>
          <w:tcPr>
            <w:tcW w:w="1087" w:type="pct"/>
            <w:tcBorders>
              <w:top w:val="nil"/>
              <w:left w:val="nil"/>
              <w:bottom w:val="single" w:sz="4" w:space="0" w:color="D9D9D9"/>
              <w:right w:val="nil"/>
            </w:tcBorders>
            <w:shd w:val="clear" w:color="000000" w:fill="F2F2F2"/>
            <w:noWrap/>
            <w:hideMark/>
          </w:tcPr>
          <w:p w14:paraId="6FB7409F" w14:textId="1AEEE60F" w:rsidR="00F50F71" w:rsidRPr="00F50F71" w:rsidRDefault="00F50F71" w:rsidP="0069715A">
            <w:pPr>
              <w:spacing w:after="0"/>
              <w:jc w:val="righ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1</w:t>
            </w:r>
            <w:r w:rsidR="0069715A">
              <w:rPr>
                <w:rFonts w:ascii="Calibri" w:eastAsia="Times New Roman" w:hAnsi="Calibri" w:cs="Calibri"/>
                <w:color w:val="000000"/>
                <w:sz w:val="20"/>
                <w:szCs w:val="20"/>
                <w:lang w:eastAsia="et-EE"/>
              </w:rPr>
              <w:t>3</w:t>
            </w:r>
          </w:p>
        </w:tc>
      </w:tr>
      <w:tr w:rsidR="00F50F71" w:rsidRPr="00F50F71" w14:paraId="38973865" w14:textId="77777777" w:rsidTr="00F50F71">
        <w:trPr>
          <w:trHeight w:val="255"/>
        </w:trPr>
        <w:tc>
          <w:tcPr>
            <w:tcW w:w="3913" w:type="pct"/>
            <w:tcBorders>
              <w:top w:val="nil"/>
              <w:left w:val="nil"/>
              <w:bottom w:val="nil"/>
              <w:right w:val="single" w:sz="4" w:space="0" w:color="D9D9D9"/>
            </w:tcBorders>
            <w:shd w:val="clear" w:color="000000" w:fill="F2F2F2"/>
            <w:noWrap/>
            <w:hideMark/>
          </w:tcPr>
          <w:p w14:paraId="2F87422B" w14:textId="77777777" w:rsidR="00F50F71" w:rsidRPr="00F50F71" w:rsidRDefault="00F50F71" w:rsidP="00F50F71">
            <w:pPr>
              <w:spacing w:after="0"/>
              <w:jc w:val="left"/>
              <w:rPr>
                <w:rFonts w:ascii="Calibri" w:eastAsia="Times New Roman" w:hAnsi="Calibri" w:cs="Calibri"/>
                <w:color w:val="000000"/>
                <w:sz w:val="20"/>
                <w:szCs w:val="20"/>
                <w:lang w:eastAsia="et-EE"/>
              </w:rPr>
            </w:pPr>
            <w:r w:rsidRPr="00F50F71">
              <w:rPr>
                <w:rFonts w:ascii="Calibri" w:eastAsia="Times New Roman" w:hAnsi="Calibri" w:cs="Calibri"/>
                <w:color w:val="000000"/>
                <w:sz w:val="20"/>
                <w:szCs w:val="20"/>
                <w:lang w:eastAsia="et-EE"/>
              </w:rPr>
              <w:t xml:space="preserve">  incl. non-current portion of provision</w:t>
            </w:r>
          </w:p>
        </w:tc>
        <w:tc>
          <w:tcPr>
            <w:tcW w:w="1087" w:type="pct"/>
            <w:tcBorders>
              <w:top w:val="nil"/>
              <w:left w:val="nil"/>
              <w:bottom w:val="nil"/>
              <w:right w:val="nil"/>
            </w:tcBorders>
            <w:shd w:val="clear" w:color="000000" w:fill="F2F2F2"/>
            <w:noWrap/>
            <w:hideMark/>
          </w:tcPr>
          <w:p w14:paraId="7302417C" w14:textId="49B3B5B2" w:rsidR="00F50F71" w:rsidRPr="00F50F71" w:rsidRDefault="0069715A" w:rsidP="00F50F7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127</w:t>
            </w:r>
          </w:p>
        </w:tc>
      </w:tr>
    </w:tbl>
    <w:p w14:paraId="4ED12A88" w14:textId="77777777" w:rsidR="00557C91" w:rsidRPr="000D3E0C" w:rsidRDefault="00557C91" w:rsidP="00076A38">
      <w:pPr>
        <w:spacing w:before="120" w:after="120"/>
        <w:rPr>
          <w:rFonts w:asciiTheme="majorHAnsi" w:eastAsiaTheme="majorEastAsia" w:hAnsiTheme="majorHAnsi" w:cstheme="majorBidi"/>
          <w:b/>
          <w:caps/>
          <w:color w:val="0070C0"/>
          <w:sz w:val="24"/>
          <w:szCs w:val="26"/>
          <w:lang w:val="en-GB"/>
        </w:rPr>
      </w:pPr>
      <w:r w:rsidRPr="001169BC">
        <w:rPr>
          <w:lang w:val="en-GB"/>
        </w:rPr>
        <w:lastRenderedPageBreak/>
        <w:t>Provisions are made in relation to the compensations for loss of working capacity of former employees after work accidents. The total amount of the provision has been estimated considering the number of persons receiving the compensation, extent of their disability, their former level of salary, level of pension payments and estimations of the remaining period of payments</w:t>
      </w:r>
      <w:r>
        <w:rPr>
          <w:lang w:val="en-GB"/>
        </w:rPr>
        <w:t xml:space="preserve">. </w:t>
      </w:r>
      <w:bookmarkStart w:id="42" w:name="_Toc523303569"/>
    </w:p>
    <w:p w14:paraId="495986E9" w14:textId="4AECD20A" w:rsidR="00557C91" w:rsidRPr="00A52B41" w:rsidRDefault="00557C91" w:rsidP="00167AB6">
      <w:pPr>
        <w:pStyle w:val="Heading2"/>
        <w:spacing w:after="0"/>
        <w:rPr>
          <w:lang w:val="en-GB"/>
        </w:rPr>
      </w:pPr>
      <w:bookmarkStart w:id="43" w:name="_Toc135829004"/>
      <w:r w:rsidRPr="00054C9B">
        <w:rPr>
          <w:color w:val="44546A" w:themeColor="text2"/>
          <w:lang w:val="en-GB"/>
        </w:rPr>
        <w:t>NOTE 1</w:t>
      </w:r>
      <w:r w:rsidR="00D87BC9">
        <w:rPr>
          <w:color w:val="44546A" w:themeColor="text2"/>
          <w:lang w:val="en-GB"/>
        </w:rPr>
        <w:t>1</w:t>
      </w:r>
      <w:r w:rsidRPr="00054C9B">
        <w:rPr>
          <w:color w:val="44546A" w:themeColor="text2"/>
          <w:lang w:val="en-GB"/>
        </w:rPr>
        <w:t xml:space="preserve"> equity</w:t>
      </w:r>
      <w:bookmarkEnd w:id="42"/>
      <w:bookmarkEnd w:id="43"/>
      <w:r w:rsidRPr="00054C9B">
        <w:rPr>
          <w:color w:val="44546A" w:themeColor="text2"/>
          <w:lang w:val="en-GB"/>
        </w:rPr>
        <w:t xml:space="preserve"> </w:t>
      </w:r>
      <w:r w:rsidRPr="00A52B41">
        <w:rPr>
          <w:lang w:val="en-GB"/>
        </w:rPr>
        <w:fldChar w:fldCharType="begin"/>
      </w:r>
      <w:r w:rsidRPr="00A52B41">
        <w:rPr>
          <w:lang w:val="en-GB"/>
        </w:rPr>
        <w:instrText xml:space="preserve"> LINK Excel.Sheet.12 "C:\\Users\\timo.vender.SKANO\\Desktop\\SKANO INTERIM REPORT WORKFILE 2018 Q3.xlsx" "REPORT TABLES!R506C1:R511C4" \a \f 4 \h </w:instrText>
      </w:r>
      <w:r w:rsidR="00D87BC9">
        <w:rPr>
          <w:lang w:val="en-GB"/>
        </w:rPr>
        <w:instrText xml:space="preserve"> \* MERGEFORMAT </w:instrText>
      </w:r>
      <w:r w:rsidRPr="00A52B41">
        <w:rPr>
          <w:lang w:val="en-GB"/>
        </w:rPr>
        <w:fldChar w:fldCharType="separate"/>
      </w:r>
    </w:p>
    <w:tbl>
      <w:tblPr>
        <w:tblW w:w="5000" w:type="pct"/>
        <w:tblCellMar>
          <w:left w:w="70" w:type="dxa"/>
          <w:right w:w="70" w:type="dxa"/>
        </w:tblCellMar>
        <w:tblLook w:val="04A0" w:firstRow="1" w:lastRow="0" w:firstColumn="1" w:lastColumn="0" w:noHBand="0" w:noVBand="1"/>
      </w:tblPr>
      <w:tblGrid>
        <w:gridCol w:w="4889"/>
        <w:gridCol w:w="1342"/>
        <w:gridCol w:w="1620"/>
        <w:gridCol w:w="1215"/>
      </w:tblGrid>
      <w:tr w:rsidR="00557C91" w:rsidRPr="00A52B41" w14:paraId="1888E343" w14:textId="77777777" w:rsidTr="00EC5284">
        <w:trPr>
          <w:trHeight w:val="270"/>
        </w:trPr>
        <w:tc>
          <w:tcPr>
            <w:tcW w:w="2696" w:type="pct"/>
            <w:tcBorders>
              <w:top w:val="nil"/>
              <w:left w:val="nil"/>
              <w:bottom w:val="nil"/>
              <w:right w:val="nil"/>
            </w:tcBorders>
            <w:shd w:val="clear" w:color="auto" w:fill="auto"/>
            <w:noWrap/>
            <w:hideMark/>
          </w:tcPr>
          <w:p w14:paraId="0A997AE1" w14:textId="77777777" w:rsidR="00557C91" w:rsidRPr="00A52B41" w:rsidRDefault="00557C91" w:rsidP="00EC5284">
            <w:pPr>
              <w:spacing w:after="0"/>
              <w:jc w:val="left"/>
              <w:rPr>
                <w:rFonts w:ascii="Times New Roman" w:eastAsia="Times New Roman" w:hAnsi="Times New Roman" w:cs="Times New Roman"/>
                <w:sz w:val="24"/>
                <w:szCs w:val="24"/>
                <w:lang w:val="en-GB" w:eastAsia="et-EE"/>
              </w:rPr>
            </w:pPr>
          </w:p>
        </w:tc>
        <w:tc>
          <w:tcPr>
            <w:tcW w:w="740" w:type="pct"/>
            <w:tcBorders>
              <w:top w:val="single" w:sz="4" w:space="0" w:color="D9D9D9"/>
              <w:left w:val="nil"/>
              <w:bottom w:val="single" w:sz="4" w:space="0" w:color="D9D9D9"/>
              <w:right w:val="single" w:sz="4" w:space="0" w:color="D9D9D9"/>
            </w:tcBorders>
            <w:shd w:val="clear" w:color="auto" w:fill="auto"/>
            <w:noWrap/>
            <w:hideMark/>
          </w:tcPr>
          <w:p w14:paraId="3D0BC23C" w14:textId="77777777" w:rsidR="00557C91" w:rsidRPr="00A52B41" w:rsidRDefault="00557C91" w:rsidP="00EC5284">
            <w:pPr>
              <w:spacing w:after="0"/>
              <w:jc w:val="left"/>
              <w:rPr>
                <w:rFonts w:ascii="Calibri" w:eastAsia="Times New Roman" w:hAnsi="Calibri" w:cs="Calibri"/>
                <w:b/>
                <w:bCs/>
                <w:color w:val="44546A"/>
                <w:sz w:val="20"/>
                <w:szCs w:val="20"/>
                <w:lang w:val="en-GB" w:eastAsia="et-EE"/>
              </w:rPr>
            </w:pPr>
            <w:r w:rsidRPr="00A52B41">
              <w:rPr>
                <w:rFonts w:ascii="Calibri" w:eastAsia="Times New Roman" w:hAnsi="Calibri" w:cs="Calibri"/>
                <w:b/>
                <w:bCs/>
                <w:color w:val="44546A"/>
                <w:sz w:val="20"/>
                <w:szCs w:val="20"/>
                <w:lang w:val="en-GB" w:eastAsia="et-EE"/>
              </w:rPr>
              <w:t>Nominal value</w:t>
            </w:r>
          </w:p>
        </w:tc>
        <w:tc>
          <w:tcPr>
            <w:tcW w:w="893" w:type="pct"/>
            <w:tcBorders>
              <w:top w:val="single" w:sz="4" w:space="0" w:color="D9D9D9"/>
              <w:left w:val="nil"/>
              <w:bottom w:val="single" w:sz="4" w:space="0" w:color="D9D9D9"/>
              <w:right w:val="single" w:sz="4" w:space="0" w:color="D9D9D9"/>
            </w:tcBorders>
            <w:shd w:val="clear" w:color="auto" w:fill="auto"/>
            <w:noWrap/>
            <w:hideMark/>
          </w:tcPr>
          <w:p w14:paraId="07274FFE" w14:textId="77777777" w:rsidR="00557C91" w:rsidRPr="00A52B41" w:rsidRDefault="00557C91" w:rsidP="00EC5284">
            <w:pPr>
              <w:spacing w:after="0"/>
              <w:jc w:val="left"/>
              <w:rPr>
                <w:rFonts w:ascii="Calibri" w:eastAsia="Times New Roman" w:hAnsi="Calibri" w:cs="Calibri"/>
                <w:b/>
                <w:bCs/>
                <w:color w:val="44546A"/>
                <w:sz w:val="20"/>
                <w:szCs w:val="20"/>
                <w:lang w:val="en-GB" w:eastAsia="et-EE"/>
              </w:rPr>
            </w:pPr>
            <w:r w:rsidRPr="00A52B41">
              <w:rPr>
                <w:rFonts w:ascii="Calibri" w:eastAsia="Times New Roman" w:hAnsi="Calibri" w:cs="Calibri"/>
                <w:b/>
                <w:bCs/>
                <w:color w:val="44546A"/>
                <w:sz w:val="20"/>
                <w:szCs w:val="20"/>
                <w:lang w:val="en-GB" w:eastAsia="et-EE"/>
              </w:rPr>
              <w:t>Number of shares</w:t>
            </w:r>
          </w:p>
        </w:tc>
        <w:tc>
          <w:tcPr>
            <w:tcW w:w="670" w:type="pct"/>
            <w:tcBorders>
              <w:top w:val="single" w:sz="4" w:space="0" w:color="D9D9D9"/>
              <w:left w:val="nil"/>
              <w:bottom w:val="single" w:sz="4" w:space="0" w:color="D9D9D9"/>
              <w:right w:val="single" w:sz="4" w:space="0" w:color="D9D9D9"/>
            </w:tcBorders>
            <w:shd w:val="clear" w:color="auto" w:fill="auto"/>
            <w:noWrap/>
            <w:hideMark/>
          </w:tcPr>
          <w:p w14:paraId="0A346EBC" w14:textId="77777777" w:rsidR="00557C91" w:rsidRPr="00A52B41" w:rsidRDefault="00557C91" w:rsidP="00EC5284">
            <w:pPr>
              <w:spacing w:after="0"/>
              <w:jc w:val="left"/>
              <w:rPr>
                <w:rFonts w:ascii="Calibri" w:eastAsia="Times New Roman" w:hAnsi="Calibri" w:cs="Calibri"/>
                <w:b/>
                <w:bCs/>
                <w:color w:val="44546A"/>
                <w:sz w:val="20"/>
                <w:szCs w:val="20"/>
                <w:lang w:val="en-GB" w:eastAsia="et-EE"/>
              </w:rPr>
            </w:pPr>
            <w:r w:rsidRPr="00A52B41">
              <w:rPr>
                <w:rFonts w:ascii="Calibri" w:eastAsia="Times New Roman" w:hAnsi="Calibri" w:cs="Calibri"/>
                <w:b/>
                <w:bCs/>
                <w:color w:val="44546A"/>
                <w:sz w:val="20"/>
                <w:szCs w:val="20"/>
                <w:lang w:val="en-GB" w:eastAsia="et-EE"/>
              </w:rPr>
              <w:t>Share capital</w:t>
            </w:r>
          </w:p>
        </w:tc>
      </w:tr>
      <w:tr w:rsidR="00557C91" w:rsidRPr="00A52B41" w14:paraId="0B825079" w14:textId="77777777" w:rsidTr="00EC5284">
        <w:trPr>
          <w:trHeight w:val="270"/>
        </w:trPr>
        <w:tc>
          <w:tcPr>
            <w:tcW w:w="2696" w:type="pct"/>
            <w:tcBorders>
              <w:top w:val="nil"/>
              <w:left w:val="nil"/>
              <w:bottom w:val="single" w:sz="8" w:space="0" w:color="D9D9D9"/>
              <w:right w:val="nil"/>
            </w:tcBorders>
            <w:shd w:val="clear" w:color="auto" w:fill="auto"/>
            <w:noWrap/>
            <w:hideMark/>
          </w:tcPr>
          <w:p w14:paraId="56834752" w14:textId="77777777" w:rsidR="00557C91" w:rsidRPr="00A52B41" w:rsidRDefault="00557C91" w:rsidP="00EC5284">
            <w:pPr>
              <w:spacing w:after="0"/>
              <w:jc w:val="lef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 </w:t>
            </w:r>
          </w:p>
        </w:tc>
        <w:tc>
          <w:tcPr>
            <w:tcW w:w="740" w:type="pct"/>
            <w:tcBorders>
              <w:top w:val="nil"/>
              <w:left w:val="nil"/>
              <w:bottom w:val="single" w:sz="8" w:space="0" w:color="D9D9D9"/>
              <w:right w:val="single" w:sz="4" w:space="0" w:color="D9D9D9"/>
            </w:tcBorders>
            <w:shd w:val="clear" w:color="auto" w:fill="auto"/>
            <w:noWrap/>
            <w:hideMark/>
          </w:tcPr>
          <w:p w14:paraId="055407A8" w14:textId="77777777" w:rsidR="00557C91" w:rsidRPr="00D87BC9" w:rsidRDefault="00557C91" w:rsidP="00EC5284">
            <w:pPr>
              <w:spacing w:after="0"/>
              <w:jc w:val="left"/>
              <w:rPr>
                <w:rFonts w:ascii="Calibri" w:eastAsia="Times New Roman" w:hAnsi="Calibri" w:cs="Calibri"/>
                <w:i/>
                <w:color w:val="000000"/>
                <w:sz w:val="20"/>
                <w:szCs w:val="20"/>
                <w:lang w:val="en-GB" w:eastAsia="et-EE"/>
              </w:rPr>
            </w:pPr>
            <w:r w:rsidRPr="00D87BC9">
              <w:rPr>
                <w:rFonts w:ascii="Calibri" w:eastAsia="Times New Roman" w:hAnsi="Calibri" w:cs="Calibri"/>
                <w:i/>
                <w:color w:val="000000"/>
                <w:sz w:val="20"/>
                <w:szCs w:val="20"/>
                <w:lang w:val="en-GB" w:eastAsia="et-EE"/>
              </w:rPr>
              <w:t>€</w:t>
            </w:r>
          </w:p>
        </w:tc>
        <w:tc>
          <w:tcPr>
            <w:tcW w:w="893" w:type="pct"/>
            <w:tcBorders>
              <w:top w:val="nil"/>
              <w:left w:val="nil"/>
              <w:bottom w:val="single" w:sz="8" w:space="0" w:color="D9D9D9"/>
              <w:right w:val="single" w:sz="4" w:space="0" w:color="D9D9D9"/>
            </w:tcBorders>
            <w:shd w:val="clear" w:color="auto" w:fill="auto"/>
            <w:noWrap/>
            <w:hideMark/>
          </w:tcPr>
          <w:p w14:paraId="03B67CF8" w14:textId="77777777" w:rsidR="00557C91" w:rsidRPr="00D87BC9" w:rsidRDefault="00557C91" w:rsidP="00EC5284">
            <w:pPr>
              <w:spacing w:after="0"/>
              <w:jc w:val="left"/>
              <w:rPr>
                <w:rFonts w:ascii="Calibri" w:eastAsia="Times New Roman" w:hAnsi="Calibri" w:cs="Calibri"/>
                <w:i/>
                <w:color w:val="000000"/>
                <w:sz w:val="20"/>
                <w:szCs w:val="20"/>
                <w:lang w:val="en-GB" w:eastAsia="et-EE"/>
              </w:rPr>
            </w:pPr>
            <w:r w:rsidRPr="00D87BC9">
              <w:rPr>
                <w:rFonts w:ascii="Calibri" w:eastAsia="Times New Roman" w:hAnsi="Calibri" w:cs="Calibri"/>
                <w:i/>
                <w:color w:val="000000"/>
                <w:sz w:val="20"/>
                <w:szCs w:val="20"/>
                <w:lang w:val="en-GB" w:eastAsia="et-EE"/>
              </w:rPr>
              <w:t>pcs</w:t>
            </w:r>
          </w:p>
        </w:tc>
        <w:tc>
          <w:tcPr>
            <w:tcW w:w="670" w:type="pct"/>
            <w:tcBorders>
              <w:top w:val="nil"/>
              <w:left w:val="nil"/>
              <w:bottom w:val="single" w:sz="8" w:space="0" w:color="D9D9D9"/>
              <w:right w:val="single" w:sz="4" w:space="0" w:color="D9D9D9"/>
            </w:tcBorders>
            <w:shd w:val="clear" w:color="auto" w:fill="auto"/>
            <w:noWrap/>
            <w:hideMark/>
          </w:tcPr>
          <w:p w14:paraId="0AE4EDC5" w14:textId="77777777" w:rsidR="00557C91" w:rsidRPr="00A52B41" w:rsidRDefault="00557C91" w:rsidP="00EC5284">
            <w:pPr>
              <w:spacing w:after="0"/>
              <w:jc w:val="left"/>
              <w:rPr>
                <w:rFonts w:ascii="Calibri" w:eastAsia="Times New Roman" w:hAnsi="Calibri" w:cs="Calibri"/>
                <w:i/>
                <w:iCs/>
                <w:color w:val="000000"/>
                <w:sz w:val="20"/>
                <w:szCs w:val="20"/>
                <w:lang w:val="en-GB" w:eastAsia="et-EE"/>
              </w:rPr>
            </w:pPr>
            <w:r w:rsidRPr="00A52B41">
              <w:rPr>
                <w:rFonts w:ascii="Calibri" w:eastAsia="Times New Roman" w:hAnsi="Calibri" w:cs="Calibri"/>
                <w:i/>
                <w:iCs/>
                <w:color w:val="000000"/>
                <w:sz w:val="20"/>
                <w:szCs w:val="20"/>
                <w:lang w:val="en-GB" w:eastAsia="et-EE"/>
              </w:rPr>
              <w:t>thousand €</w:t>
            </w:r>
          </w:p>
        </w:tc>
      </w:tr>
      <w:tr w:rsidR="00557C91" w:rsidRPr="00A52B41" w14:paraId="575B6006" w14:textId="77777777" w:rsidTr="00EC5284">
        <w:trPr>
          <w:trHeight w:val="255"/>
        </w:trPr>
        <w:tc>
          <w:tcPr>
            <w:tcW w:w="2696" w:type="pct"/>
            <w:tcBorders>
              <w:top w:val="nil"/>
              <w:left w:val="nil"/>
              <w:bottom w:val="single" w:sz="4" w:space="0" w:color="D9D9D9"/>
              <w:right w:val="single" w:sz="4" w:space="0" w:color="D9D9D9"/>
            </w:tcBorders>
            <w:shd w:val="clear" w:color="000000" w:fill="F2F2F2"/>
            <w:noWrap/>
            <w:hideMark/>
          </w:tcPr>
          <w:p w14:paraId="2155E463" w14:textId="78D4F3BE" w:rsidR="00557C91" w:rsidRPr="00A52B41" w:rsidRDefault="00557C91" w:rsidP="004F4F73">
            <w:pPr>
              <w:spacing w:after="0"/>
              <w:jc w:val="lef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Balance at 31.03.202</w:t>
            </w:r>
            <w:r w:rsidR="004F4F73">
              <w:rPr>
                <w:rFonts w:ascii="Calibri" w:eastAsia="Times New Roman" w:hAnsi="Calibri" w:cs="Calibri"/>
                <w:color w:val="000000"/>
                <w:sz w:val="20"/>
                <w:szCs w:val="20"/>
                <w:lang w:val="en-GB" w:eastAsia="et-EE"/>
              </w:rPr>
              <w:t>3</w:t>
            </w:r>
          </w:p>
        </w:tc>
        <w:tc>
          <w:tcPr>
            <w:tcW w:w="740" w:type="pct"/>
            <w:tcBorders>
              <w:top w:val="nil"/>
              <w:left w:val="nil"/>
              <w:bottom w:val="single" w:sz="4" w:space="0" w:color="D9D9D9"/>
              <w:right w:val="nil"/>
            </w:tcBorders>
            <w:shd w:val="clear" w:color="000000" w:fill="F2F2F2"/>
            <w:noWrap/>
            <w:hideMark/>
          </w:tcPr>
          <w:p w14:paraId="772766CE" w14:textId="77777777" w:rsidR="00557C91" w:rsidRPr="00A52B41" w:rsidRDefault="00557C91" w:rsidP="008E09A1">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0.</w:t>
            </w:r>
            <w:r w:rsidR="008E09A1">
              <w:rPr>
                <w:rFonts w:ascii="Calibri" w:eastAsia="Times New Roman" w:hAnsi="Calibri" w:cs="Calibri"/>
                <w:color w:val="000000"/>
                <w:sz w:val="20"/>
                <w:szCs w:val="20"/>
                <w:lang w:val="en-GB" w:eastAsia="et-EE"/>
              </w:rPr>
              <w:t>1</w:t>
            </w:r>
            <w:r w:rsidRPr="00A52B41">
              <w:rPr>
                <w:rFonts w:ascii="Calibri" w:eastAsia="Times New Roman" w:hAnsi="Calibri" w:cs="Calibri"/>
                <w:color w:val="000000"/>
                <w:sz w:val="20"/>
                <w:szCs w:val="20"/>
                <w:lang w:val="en-GB" w:eastAsia="et-EE"/>
              </w:rPr>
              <w:t>0</w:t>
            </w:r>
          </w:p>
        </w:tc>
        <w:tc>
          <w:tcPr>
            <w:tcW w:w="893" w:type="pct"/>
            <w:tcBorders>
              <w:top w:val="nil"/>
              <w:left w:val="single" w:sz="4" w:space="0" w:color="D9D9D9"/>
              <w:bottom w:val="single" w:sz="4" w:space="0" w:color="D9D9D9"/>
              <w:right w:val="nil"/>
            </w:tcBorders>
            <w:shd w:val="clear" w:color="000000" w:fill="F2F2F2"/>
            <w:noWrap/>
            <w:hideMark/>
          </w:tcPr>
          <w:p w14:paraId="3D9FD98F" w14:textId="77777777" w:rsidR="00557C91" w:rsidRPr="00A52B41" w:rsidRDefault="00557C91" w:rsidP="00EC5284">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4,499,061</w:t>
            </w:r>
          </w:p>
        </w:tc>
        <w:tc>
          <w:tcPr>
            <w:tcW w:w="670" w:type="pct"/>
            <w:tcBorders>
              <w:top w:val="nil"/>
              <w:left w:val="single" w:sz="4" w:space="0" w:color="D9D9D9"/>
              <w:bottom w:val="single" w:sz="4" w:space="0" w:color="D9D9D9"/>
              <w:right w:val="nil"/>
            </w:tcBorders>
            <w:shd w:val="clear" w:color="000000" w:fill="F2F2F2"/>
            <w:noWrap/>
            <w:hideMark/>
          </w:tcPr>
          <w:p w14:paraId="386A0C01" w14:textId="77777777" w:rsidR="00557C91" w:rsidRPr="00A52B41" w:rsidRDefault="008E09A1" w:rsidP="00EC5284">
            <w:pPr>
              <w:spacing w:after="0"/>
              <w:jc w:val="righ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450</w:t>
            </w:r>
          </w:p>
        </w:tc>
      </w:tr>
      <w:tr w:rsidR="00557C91" w:rsidRPr="00A52B41" w14:paraId="205DD561" w14:textId="77777777" w:rsidTr="00EC5284">
        <w:trPr>
          <w:trHeight w:val="255"/>
        </w:trPr>
        <w:tc>
          <w:tcPr>
            <w:tcW w:w="2696" w:type="pct"/>
            <w:tcBorders>
              <w:top w:val="nil"/>
              <w:left w:val="nil"/>
              <w:bottom w:val="single" w:sz="4" w:space="0" w:color="D9D9D9"/>
              <w:right w:val="single" w:sz="4" w:space="0" w:color="D9D9D9"/>
            </w:tcBorders>
            <w:shd w:val="clear" w:color="auto" w:fill="auto"/>
            <w:noWrap/>
            <w:hideMark/>
          </w:tcPr>
          <w:p w14:paraId="677FA1F7" w14:textId="6B57501F" w:rsidR="00557C91" w:rsidRPr="00A52B41" w:rsidRDefault="00557C91" w:rsidP="004F4F73">
            <w:pPr>
              <w:spacing w:after="0"/>
              <w:jc w:val="lef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Balance at 31.12.20</w:t>
            </w:r>
            <w:r w:rsidR="00CB77F3">
              <w:rPr>
                <w:rFonts w:ascii="Calibri" w:eastAsia="Times New Roman" w:hAnsi="Calibri" w:cs="Calibri"/>
                <w:color w:val="000000"/>
                <w:sz w:val="20"/>
                <w:szCs w:val="20"/>
                <w:lang w:val="en-GB" w:eastAsia="et-EE"/>
              </w:rPr>
              <w:t>2</w:t>
            </w:r>
            <w:r w:rsidR="004F4F73">
              <w:rPr>
                <w:rFonts w:ascii="Calibri" w:eastAsia="Times New Roman" w:hAnsi="Calibri" w:cs="Calibri"/>
                <w:color w:val="000000"/>
                <w:sz w:val="20"/>
                <w:szCs w:val="20"/>
                <w:lang w:val="en-GB" w:eastAsia="et-EE"/>
              </w:rPr>
              <w:t>2</w:t>
            </w:r>
          </w:p>
        </w:tc>
        <w:tc>
          <w:tcPr>
            <w:tcW w:w="740" w:type="pct"/>
            <w:tcBorders>
              <w:top w:val="nil"/>
              <w:left w:val="nil"/>
              <w:bottom w:val="single" w:sz="4" w:space="0" w:color="D9D9D9"/>
              <w:right w:val="nil"/>
            </w:tcBorders>
            <w:shd w:val="clear" w:color="auto" w:fill="auto"/>
            <w:noWrap/>
            <w:hideMark/>
          </w:tcPr>
          <w:p w14:paraId="26756E21" w14:textId="77777777" w:rsidR="00557C91" w:rsidRPr="00A52B41" w:rsidRDefault="00557C91" w:rsidP="00EC5284">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0</w:t>
            </w:r>
            <w:r w:rsidR="008E09A1">
              <w:rPr>
                <w:rFonts w:ascii="Calibri" w:eastAsia="Times New Roman" w:hAnsi="Calibri" w:cs="Calibri"/>
                <w:color w:val="000000"/>
                <w:sz w:val="20"/>
                <w:szCs w:val="20"/>
                <w:lang w:val="en-GB" w:eastAsia="et-EE"/>
              </w:rPr>
              <w:t>.1</w:t>
            </w:r>
            <w:r w:rsidRPr="00A52B41">
              <w:rPr>
                <w:rFonts w:ascii="Calibri" w:eastAsia="Times New Roman" w:hAnsi="Calibri" w:cs="Calibri"/>
                <w:color w:val="000000"/>
                <w:sz w:val="20"/>
                <w:szCs w:val="20"/>
                <w:lang w:val="en-GB" w:eastAsia="et-EE"/>
              </w:rPr>
              <w:t>0</w:t>
            </w:r>
          </w:p>
        </w:tc>
        <w:tc>
          <w:tcPr>
            <w:tcW w:w="893" w:type="pct"/>
            <w:tcBorders>
              <w:top w:val="nil"/>
              <w:left w:val="single" w:sz="4" w:space="0" w:color="D9D9D9"/>
              <w:bottom w:val="single" w:sz="4" w:space="0" w:color="D9D9D9"/>
              <w:right w:val="nil"/>
            </w:tcBorders>
            <w:shd w:val="clear" w:color="auto" w:fill="auto"/>
            <w:noWrap/>
            <w:hideMark/>
          </w:tcPr>
          <w:p w14:paraId="020EA2F6" w14:textId="77777777" w:rsidR="00557C91" w:rsidRPr="00A52B41" w:rsidRDefault="00557C91" w:rsidP="00EC5284">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4,499,061</w:t>
            </w:r>
          </w:p>
        </w:tc>
        <w:tc>
          <w:tcPr>
            <w:tcW w:w="670" w:type="pct"/>
            <w:tcBorders>
              <w:top w:val="nil"/>
              <w:left w:val="single" w:sz="4" w:space="0" w:color="D9D9D9"/>
              <w:bottom w:val="single" w:sz="4" w:space="0" w:color="D9D9D9"/>
              <w:right w:val="nil"/>
            </w:tcBorders>
            <w:shd w:val="clear" w:color="auto" w:fill="auto"/>
            <w:noWrap/>
            <w:hideMark/>
          </w:tcPr>
          <w:p w14:paraId="068E68F9" w14:textId="77777777" w:rsidR="00557C91" w:rsidRPr="00A52B41" w:rsidRDefault="008E09A1" w:rsidP="00EC5284">
            <w:pPr>
              <w:spacing w:after="0"/>
              <w:jc w:val="righ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450</w:t>
            </w:r>
          </w:p>
        </w:tc>
      </w:tr>
      <w:tr w:rsidR="00557C91" w:rsidRPr="00A52B41" w14:paraId="3D571DCF" w14:textId="77777777" w:rsidTr="00EC5284">
        <w:trPr>
          <w:trHeight w:val="255"/>
        </w:trPr>
        <w:tc>
          <w:tcPr>
            <w:tcW w:w="2696" w:type="pct"/>
            <w:tcBorders>
              <w:top w:val="nil"/>
              <w:left w:val="nil"/>
              <w:bottom w:val="single" w:sz="4" w:space="0" w:color="D9D9D9"/>
              <w:right w:val="single" w:sz="4" w:space="0" w:color="D9D9D9"/>
            </w:tcBorders>
            <w:shd w:val="clear" w:color="auto" w:fill="auto"/>
            <w:noWrap/>
          </w:tcPr>
          <w:p w14:paraId="4ACFA832" w14:textId="43BF9C44" w:rsidR="00557C91" w:rsidRPr="00A52B41" w:rsidRDefault="00557C91" w:rsidP="004F4F73">
            <w:pPr>
              <w:spacing w:after="0"/>
              <w:jc w:val="lef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Balance at 31.03.20</w:t>
            </w:r>
            <w:r w:rsidR="00CB77F3">
              <w:rPr>
                <w:rFonts w:ascii="Calibri" w:eastAsia="Times New Roman" w:hAnsi="Calibri" w:cs="Calibri"/>
                <w:color w:val="000000"/>
                <w:sz w:val="20"/>
                <w:szCs w:val="20"/>
                <w:lang w:val="en-GB" w:eastAsia="et-EE"/>
              </w:rPr>
              <w:t>2</w:t>
            </w:r>
            <w:r w:rsidR="004F4F73">
              <w:rPr>
                <w:rFonts w:ascii="Calibri" w:eastAsia="Times New Roman" w:hAnsi="Calibri" w:cs="Calibri"/>
                <w:color w:val="000000"/>
                <w:sz w:val="20"/>
                <w:szCs w:val="20"/>
                <w:lang w:val="en-GB" w:eastAsia="et-EE"/>
              </w:rPr>
              <w:t>2</w:t>
            </w:r>
          </w:p>
        </w:tc>
        <w:tc>
          <w:tcPr>
            <w:tcW w:w="740" w:type="pct"/>
            <w:tcBorders>
              <w:top w:val="nil"/>
              <w:left w:val="nil"/>
              <w:bottom w:val="single" w:sz="4" w:space="0" w:color="D9D9D9"/>
              <w:right w:val="nil"/>
            </w:tcBorders>
            <w:shd w:val="clear" w:color="auto" w:fill="auto"/>
            <w:noWrap/>
          </w:tcPr>
          <w:p w14:paraId="1B745913" w14:textId="0160BD00" w:rsidR="00557C91" w:rsidRPr="00A52B41" w:rsidRDefault="00CB77F3" w:rsidP="00CB77F3">
            <w:pPr>
              <w:spacing w:after="0"/>
              <w:jc w:val="righ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0.10</w:t>
            </w:r>
          </w:p>
        </w:tc>
        <w:tc>
          <w:tcPr>
            <w:tcW w:w="893" w:type="pct"/>
            <w:tcBorders>
              <w:top w:val="nil"/>
              <w:left w:val="single" w:sz="4" w:space="0" w:color="D9D9D9"/>
              <w:bottom w:val="single" w:sz="4" w:space="0" w:color="D9D9D9"/>
              <w:right w:val="nil"/>
            </w:tcBorders>
            <w:shd w:val="clear" w:color="auto" w:fill="auto"/>
            <w:noWrap/>
          </w:tcPr>
          <w:p w14:paraId="5989F409" w14:textId="77777777" w:rsidR="00557C91" w:rsidRPr="00A52B41" w:rsidRDefault="00557C91" w:rsidP="00EC5284">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4,499,061</w:t>
            </w:r>
          </w:p>
        </w:tc>
        <w:tc>
          <w:tcPr>
            <w:tcW w:w="670" w:type="pct"/>
            <w:tcBorders>
              <w:top w:val="nil"/>
              <w:left w:val="single" w:sz="4" w:space="0" w:color="D9D9D9"/>
              <w:bottom w:val="single" w:sz="4" w:space="0" w:color="D9D9D9"/>
              <w:right w:val="nil"/>
            </w:tcBorders>
            <w:shd w:val="clear" w:color="auto" w:fill="auto"/>
            <w:noWrap/>
          </w:tcPr>
          <w:p w14:paraId="1C63D7B6" w14:textId="63000AE5" w:rsidR="00557C91" w:rsidRPr="00A52B41" w:rsidRDefault="00CB77F3" w:rsidP="00EC5284">
            <w:pPr>
              <w:spacing w:after="0"/>
              <w:jc w:val="righ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450</w:t>
            </w:r>
          </w:p>
        </w:tc>
      </w:tr>
      <w:tr w:rsidR="00557C91" w:rsidRPr="00A52B41" w14:paraId="7A8BCB36" w14:textId="77777777" w:rsidTr="00EC5284">
        <w:trPr>
          <w:trHeight w:val="255"/>
        </w:trPr>
        <w:tc>
          <w:tcPr>
            <w:tcW w:w="2696" w:type="pct"/>
            <w:tcBorders>
              <w:top w:val="nil"/>
              <w:left w:val="nil"/>
              <w:bottom w:val="single" w:sz="4" w:space="0" w:color="D9D9D9"/>
              <w:right w:val="single" w:sz="4" w:space="0" w:color="D9D9D9"/>
            </w:tcBorders>
            <w:shd w:val="clear" w:color="auto" w:fill="auto"/>
            <w:noWrap/>
            <w:hideMark/>
          </w:tcPr>
          <w:p w14:paraId="521F6CFC" w14:textId="7AFFC370" w:rsidR="00557C91" w:rsidRPr="00A52B41" w:rsidRDefault="004F4F73" w:rsidP="008E09A1">
            <w:pPr>
              <w:spacing w:after="0"/>
              <w:jc w:val="lef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Balance at 31.12.2021</w:t>
            </w:r>
          </w:p>
        </w:tc>
        <w:tc>
          <w:tcPr>
            <w:tcW w:w="740" w:type="pct"/>
            <w:tcBorders>
              <w:top w:val="nil"/>
              <w:left w:val="nil"/>
              <w:bottom w:val="single" w:sz="4" w:space="0" w:color="D9D9D9"/>
              <w:right w:val="nil"/>
            </w:tcBorders>
            <w:shd w:val="clear" w:color="auto" w:fill="auto"/>
            <w:noWrap/>
            <w:hideMark/>
          </w:tcPr>
          <w:p w14:paraId="1AA4D0C6" w14:textId="534A5752" w:rsidR="00557C91" w:rsidRPr="00A52B41" w:rsidRDefault="00557C91" w:rsidP="00CB77F3">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0.</w:t>
            </w:r>
            <w:r w:rsidR="00CB77F3">
              <w:rPr>
                <w:rFonts w:ascii="Calibri" w:eastAsia="Times New Roman" w:hAnsi="Calibri" w:cs="Calibri"/>
                <w:color w:val="000000"/>
                <w:sz w:val="20"/>
                <w:szCs w:val="20"/>
                <w:lang w:val="en-GB" w:eastAsia="et-EE"/>
              </w:rPr>
              <w:t>1</w:t>
            </w:r>
            <w:r w:rsidRPr="00A52B41">
              <w:rPr>
                <w:rFonts w:ascii="Calibri" w:eastAsia="Times New Roman" w:hAnsi="Calibri" w:cs="Calibri"/>
                <w:color w:val="000000"/>
                <w:sz w:val="20"/>
                <w:szCs w:val="20"/>
                <w:lang w:val="en-GB" w:eastAsia="et-EE"/>
              </w:rPr>
              <w:t>0</w:t>
            </w:r>
          </w:p>
        </w:tc>
        <w:tc>
          <w:tcPr>
            <w:tcW w:w="893" w:type="pct"/>
            <w:tcBorders>
              <w:top w:val="nil"/>
              <w:left w:val="single" w:sz="4" w:space="0" w:color="D9D9D9"/>
              <w:bottom w:val="single" w:sz="4" w:space="0" w:color="D9D9D9"/>
              <w:right w:val="nil"/>
            </w:tcBorders>
            <w:shd w:val="clear" w:color="auto" w:fill="auto"/>
            <w:noWrap/>
            <w:hideMark/>
          </w:tcPr>
          <w:p w14:paraId="3FE9EB82" w14:textId="77777777" w:rsidR="00557C91" w:rsidRPr="00A52B41" w:rsidRDefault="00557C91" w:rsidP="00EC5284">
            <w:pPr>
              <w:spacing w:after="0"/>
              <w:jc w:val="right"/>
              <w:rPr>
                <w:rFonts w:ascii="Calibri" w:eastAsia="Times New Roman" w:hAnsi="Calibri" w:cs="Calibri"/>
                <w:color w:val="000000"/>
                <w:sz w:val="20"/>
                <w:szCs w:val="20"/>
                <w:lang w:val="en-GB" w:eastAsia="et-EE"/>
              </w:rPr>
            </w:pPr>
            <w:r w:rsidRPr="00A52B41">
              <w:rPr>
                <w:rFonts w:ascii="Calibri" w:eastAsia="Times New Roman" w:hAnsi="Calibri" w:cs="Calibri"/>
                <w:color w:val="000000"/>
                <w:sz w:val="20"/>
                <w:szCs w:val="20"/>
                <w:lang w:val="en-GB" w:eastAsia="et-EE"/>
              </w:rPr>
              <w:t>4,499,061</w:t>
            </w:r>
          </w:p>
        </w:tc>
        <w:tc>
          <w:tcPr>
            <w:tcW w:w="670" w:type="pct"/>
            <w:tcBorders>
              <w:top w:val="nil"/>
              <w:left w:val="single" w:sz="4" w:space="0" w:color="D9D9D9"/>
              <w:bottom w:val="single" w:sz="4" w:space="0" w:color="D9D9D9"/>
              <w:right w:val="nil"/>
            </w:tcBorders>
            <w:shd w:val="clear" w:color="auto" w:fill="auto"/>
            <w:noWrap/>
            <w:hideMark/>
          </w:tcPr>
          <w:p w14:paraId="0BFCC12E" w14:textId="363B63B7" w:rsidR="00557C91" w:rsidRPr="00A52B41" w:rsidRDefault="00CB77F3" w:rsidP="00EC5284">
            <w:pPr>
              <w:spacing w:after="0"/>
              <w:jc w:val="right"/>
              <w:rPr>
                <w:rFonts w:ascii="Calibri" w:eastAsia="Times New Roman" w:hAnsi="Calibri" w:cs="Calibri"/>
                <w:color w:val="000000"/>
                <w:sz w:val="20"/>
                <w:szCs w:val="20"/>
                <w:lang w:val="en-GB" w:eastAsia="et-EE"/>
              </w:rPr>
            </w:pPr>
            <w:r>
              <w:rPr>
                <w:rFonts w:ascii="Calibri" w:eastAsia="Times New Roman" w:hAnsi="Calibri" w:cs="Calibri"/>
                <w:color w:val="000000"/>
                <w:sz w:val="20"/>
                <w:szCs w:val="20"/>
                <w:lang w:val="en-GB" w:eastAsia="et-EE"/>
              </w:rPr>
              <w:t>450</w:t>
            </w:r>
          </w:p>
        </w:tc>
      </w:tr>
    </w:tbl>
    <w:p w14:paraId="5FFFDE16" w14:textId="01498A57" w:rsidR="00557C91" w:rsidRDefault="00557C91" w:rsidP="00B853EE">
      <w:pPr>
        <w:spacing w:before="120" w:after="120"/>
        <w:rPr>
          <w:lang w:val="en-GB"/>
        </w:rPr>
      </w:pPr>
      <w:r w:rsidRPr="00A52B41">
        <w:rPr>
          <w:lang w:val="en-GB"/>
        </w:rPr>
        <w:fldChar w:fldCharType="end"/>
      </w:r>
      <w:r w:rsidR="0028474B">
        <w:rPr>
          <w:lang w:val="en-GB"/>
        </w:rPr>
        <w:t>As of 31.03.202</w:t>
      </w:r>
      <w:r w:rsidR="004F4F73">
        <w:rPr>
          <w:lang w:val="en-GB"/>
        </w:rPr>
        <w:t>3</w:t>
      </w:r>
      <w:r w:rsidR="0028474B">
        <w:rPr>
          <w:lang w:val="en-GB"/>
        </w:rPr>
        <w:t xml:space="preserve"> t</w:t>
      </w:r>
      <w:r w:rsidRPr="007411E9">
        <w:rPr>
          <w:lang w:val="en-GB"/>
        </w:rPr>
        <w:t xml:space="preserve">he share capital of Nordic Fibreboard AS totalled </w:t>
      </w:r>
      <w:r w:rsidR="0028474B">
        <w:rPr>
          <w:lang w:val="en-GB"/>
        </w:rPr>
        <w:t xml:space="preserve">449,906.10 </w:t>
      </w:r>
      <w:r w:rsidRPr="007411E9">
        <w:rPr>
          <w:lang w:val="en-GB"/>
        </w:rPr>
        <w:t>euros</w:t>
      </w:r>
      <w:r w:rsidR="0028474B">
        <w:rPr>
          <w:lang w:val="en-GB"/>
        </w:rPr>
        <w:t xml:space="preserve"> which</w:t>
      </w:r>
      <w:r w:rsidRPr="007411E9">
        <w:rPr>
          <w:lang w:val="en-GB"/>
        </w:rPr>
        <w:t xml:space="preserve"> </w:t>
      </w:r>
      <w:r w:rsidR="0028474B">
        <w:rPr>
          <w:lang w:val="en-GB"/>
        </w:rPr>
        <w:t xml:space="preserve">consisted of 4,449,061 no par </w:t>
      </w:r>
      <w:r w:rsidRPr="007411E9">
        <w:rPr>
          <w:lang w:val="en-GB"/>
        </w:rPr>
        <w:t>value</w:t>
      </w:r>
      <w:r w:rsidR="0028474B">
        <w:rPr>
          <w:lang w:val="en-GB"/>
        </w:rPr>
        <w:t xml:space="preserve"> registered shares with a book value of 0.1</w:t>
      </w:r>
      <w:r w:rsidRPr="007411E9">
        <w:rPr>
          <w:lang w:val="en-GB"/>
        </w:rPr>
        <w:t xml:space="preserve">0 euros </w:t>
      </w:r>
      <w:r w:rsidR="0028474B">
        <w:rPr>
          <w:lang w:val="en-GB"/>
        </w:rPr>
        <w:t>per share</w:t>
      </w:r>
      <w:r w:rsidRPr="007411E9">
        <w:rPr>
          <w:lang w:val="en-GB"/>
        </w:rPr>
        <w:t xml:space="preserve">. Each ordinary share grants its owner one vote in the General </w:t>
      </w:r>
      <w:r w:rsidRPr="0087616A">
        <w:rPr>
          <w:lang w:val="en-GB"/>
        </w:rPr>
        <w:t>Meeting of Shareholders and the right to receive dividends.</w:t>
      </w:r>
      <w:r w:rsidR="0028474B">
        <w:rPr>
          <w:lang w:val="en-GB"/>
        </w:rPr>
        <w:t xml:space="preserve"> The minimum share capital outlined in the Articles of Association is 250,000 euros and the </w:t>
      </w:r>
      <w:r w:rsidR="0028474B" w:rsidRPr="00DC6003">
        <w:rPr>
          <w:lang w:val="en-GB"/>
        </w:rPr>
        <w:t>maximum share capital is 1,000,000 euros.</w:t>
      </w:r>
    </w:p>
    <w:p w14:paraId="455B209B" w14:textId="7B6DEC80" w:rsidR="004F4F73" w:rsidRDefault="004F4F73" w:rsidP="00B853EE">
      <w:pPr>
        <w:spacing w:before="120" w:after="120"/>
        <w:rPr>
          <w:lang w:val="en-GB"/>
        </w:rPr>
      </w:pPr>
      <w:r w:rsidRPr="00DC6003">
        <w:rPr>
          <w:lang w:val="en-GB"/>
        </w:rPr>
        <w:t>As at 31.03.202</w:t>
      </w:r>
      <w:r>
        <w:rPr>
          <w:lang w:val="en-GB"/>
        </w:rPr>
        <w:t>3</w:t>
      </w:r>
      <w:r w:rsidRPr="00DC6003">
        <w:rPr>
          <w:lang w:val="en-GB"/>
        </w:rPr>
        <w:t xml:space="preserve"> the Group </w:t>
      </w:r>
      <w:r w:rsidRPr="00B853EE">
        <w:rPr>
          <w:lang w:val="en-GB"/>
        </w:rPr>
        <w:t xml:space="preserve">had </w:t>
      </w:r>
      <w:r w:rsidR="00B853EE" w:rsidRPr="00B853EE">
        <w:rPr>
          <w:lang w:val="en-GB"/>
        </w:rPr>
        <w:t>1 141</w:t>
      </w:r>
      <w:r w:rsidRPr="00B853EE">
        <w:rPr>
          <w:lang w:val="en-GB"/>
        </w:rPr>
        <w:t xml:space="preserve"> shareholders </w:t>
      </w:r>
      <w:r w:rsidRPr="00DC6003">
        <w:rPr>
          <w:lang w:val="en-GB"/>
        </w:rPr>
        <w:t>of which with more than 5% ownership interest were:</w:t>
      </w:r>
    </w:p>
    <w:tbl>
      <w:tblPr>
        <w:tblW w:w="5000" w:type="pct"/>
        <w:shd w:val="clear" w:color="auto" w:fill="F2F2F2" w:themeFill="background1" w:themeFillShade="F2"/>
        <w:tblCellMar>
          <w:left w:w="70" w:type="dxa"/>
          <w:right w:w="70" w:type="dxa"/>
        </w:tblCellMar>
        <w:tblLook w:val="04A0" w:firstRow="1" w:lastRow="0" w:firstColumn="1" w:lastColumn="0" w:noHBand="0" w:noVBand="1"/>
      </w:tblPr>
      <w:tblGrid>
        <w:gridCol w:w="4253"/>
        <w:gridCol w:w="2409"/>
        <w:gridCol w:w="2409"/>
      </w:tblGrid>
      <w:tr w:rsidR="004F4F73" w:rsidRPr="002377FB" w14:paraId="30517FE3" w14:textId="77777777" w:rsidTr="00B853EE">
        <w:trPr>
          <w:trHeight w:val="240"/>
        </w:trPr>
        <w:tc>
          <w:tcPr>
            <w:tcW w:w="2344" w:type="pct"/>
            <w:tcBorders>
              <w:top w:val="nil"/>
              <w:left w:val="nil"/>
              <w:bottom w:val="single" w:sz="8" w:space="0" w:color="D9D9D9"/>
              <w:right w:val="single" w:sz="4" w:space="0" w:color="D9D9D9"/>
            </w:tcBorders>
            <w:shd w:val="clear" w:color="auto" w:fill="F2F2F2" w:themeFill="background1" w:themeFillShade="F2"/>
            <w:hideMark/>
          </w:tcPr>
          <w:p w14:paraId="53FEB3EC" w14:textId="77777777" w:rsidR="004F4F73" w:rsidRPr="002377FB" w:rsidRDefault="004F4F73" w:rsidP="002F7544">
            <w:pPr>
              <w:spacing w:after="0"/>
              <w:jc w:val="lef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Shareholder</w:t>
            </w:r>
          </w:p>
        </w:tc>
        <w:tc>
          <w:tcPr>
            <w:tcW w:w="1328" w:type="pct"/>
            <w:tcBorders>
              <w:top w:val="nil"/>
              <w:left w:val="nil"/>
              <w:bottom w:val="single" w:sz="8" w:space="0" w:color="D9D9D9"/>
              <w:right w:val="single" w:sz="4" w:space="0" w:color="D9D9D9"/>
            </w:tcBorders>
            <w:shd w:val="clear" w:color="auto" w:fill="F2F2F2" w:themeFill="background1" w:themeFillShade="F2"/>
            <w:noWrap/>
            <w:hideMark/>
          </w:tcPr>
          <w:p w14:paraId="6D4947DD" w14:textId="77777777" w:rsidR="004F4F73" w:rsidRPr="002377FB" w:rsidRDefault="004F4F73" w:rsidP="002F7544">
            <w:pPr>
              <w:spacing w:after="0"/>
              <w:jc w:val="righ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Number of shares</w:t>
            </w:r>
            <w:r w:rsidRPr="002377FB">
              <w:rPr>
                <w:rFonts w:ascii="Calibri" w:eastAsia="Times New Roman" w:hAnsi="Calibri" w:cs="Calibri"/>
                <w:b/>
                <w:color w:val="44546A" w:themeColor="text2"/>
                <w:sz w:val="20"/>
                <w:szCs w:val="20"/>
                <w:lang w:eastAsia="et-EE"/>
              </w:rPr>
              <w:t xml:space="preserve"> (</w:t>
            </w:r>
            <w:r>
              <w:rPr>
                <w:rFonts w:ascii="Calibri" w:eastAsia="Times New Roman" w:hAnsi="Calibri" w:cs="Calibri"/>
                <w:b/>
                <w:color w:val="44546A" w:themeColor="text2"/>
                <w:sz w:val="20"/>
                <w:szCs w:val="20"/>
                <w:lang w:eastAsia="et-EE"/>
              </w:rPr>
              <w:t>pcs</w:t>
            </w:r>
            <w:r w:rsidRPr="002377FB">
              <w:rPr>
                <w:rFonts w:ascii="Calibri" w:eastAsia="Times New Roman" w:hAnsi="Calibri" w:cs="Calibri"/>
                <w:b/>
                <w:color w:val="44546A" w:themeColor="text2"/>
                <w:sz w:val="20"/>
                <w:szCs w:val="20"/>
                <w:lang w:eastAsia="et-EE"/>
              </w:rPr>
              <w:t>)</w:t>
            </w:r>
          </w:p>
        </w:tc>
        <w:tc>
          <w:tcPr>
            <w:tcW w:w="1328" w:type="pct"/>
            <w:tcBorders>
              <w:top w:val="nil"/>
              <w:left w:val="nil"/>
              <w:bottom w:val="single" w:sz="8" w:space="0" w:color="D9D9D9"/>
              <w:right w:val="nil"/>
            </w:tcBorders>
            <w:shd w:val="clear" w:color="auto" w:fill="F2F2F2" w:themeFill="background1" w:themeFillShade="F2"/>
            <w:hideMark/>
          </w:tcPr>
          <w:p w14:paraId="2F56CF0A" w14:textId="77777777" w:rsidR="004F4F73" w:rsidRPr="002377FB" w:rsidRDefault="004F4F73" w:rsidP="002F7544">
            <w:pPr>
              <w:spacing w:after="0"/>
              <w:jc w:val="righ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Ownership interest</w:t>
            </w:r>
            <w:r w:rsidRPr="002377FB">
              <w:rPr>
                <w:rFonts w:ascii="Calibri" w:eastAsia="Times New Roman" w:hAnsi="Calibri" w:cs="Calibri"/>
                <w:b/>
                <w:color w:val="44546A" w:themeColor="text2"/>
                <w:sz w:val="20"/>
                <w:szCs w:val="20"/>
                <w:lang w:eastAsia="et-EE"/>
              </w:rPr>
              <w:t xml:space="preserve"> (%)</w:t>
            </w:r>
          </w:p>
        </w:tc>
      </w:tr>
      <w:tr w:rsidR="004F4F73" w:rsidRPr="002377FB" w14:paraId="2C7F567E" w14:textId="77777777" w:rsidTr="00B853EE">
        <w:trPr>
          <w:trHeight w:val="240"/>
        </w:trPr>
        <w:tc>
          <w:tcPr>
            <w:tcW w:w="2344" w:type="pct"/>
            <w:tcBorders>
              <w:top w:val="single" w:sz="4" w:space="0" w:color="D9D9D9"/>
              <w:left w:val="nil"/>
              <w:bottom w:val="single" w:sz="4" w:space="0" w:color="D9D9D9"/>
              <w:right w:val="single" w:sz="4" w:space="0" w:color="D9D9D9"/>
            </w:tcBorders>
            <w:shd w:val="clear" w:color="auto" w:fill="F2F2F2" w:themeFill="background1" w:themeFillShade="F2"/>
            <w:vAlign w:val="center"/>
            <w:hideMark/>
          </w:tcPr>
          <w:p w14:paraId="41A3E55B" w14:textId="77777777" w:rsidR="004F4F73" w:rsidRPr="002377FB" w:rsidRDefault="004F4F73" w:rsidP="002F7544">
            <w:pPr>
              <w:spacing w:after="0"/>
              <w:jc w:val="left"/>
              <w:rPr>
                <w:rFonts w:ascii="Calibri" w:eastAsia="Times New Roman" w:hAnsi="Calibri" w:cs="Calibri"/>
                <w:color w:val="000000"/>
                <w:sz w:val="20"/>
                <w:szCs w:val="20"/>
                <w:lang w:eastAsia="et-EE"/>
              </w:rPr>
            </w:pPr>
            <w:r w:rsidRPr="002377FB">
              <w:rPr>
                <w:rFonts w:ascii="Calibri" w:eastAsia="Times New Roman" w:hAnsi="Calibri" w:cs="Calibri"/>
                <w:color w:val="000000"/>
                <w:sz w:val="20"/>
                <w:szCs w:val="20"/>
                <w:lang w:eastAsia="et-EE"/>
              </w:rPr>
              <w:t>Pärnu Holdings OÜ</w:t>
            </w:r>
          </w:p>
        </w:tc>
        <w:tc>
          <w:tcPr>
            <w:tcW w:w="1328" w:type="pct"/>
            <w:tcBorders>
              <w:top w:val="single" w:sz="4" w:space="0" w:color="D9D9D9"/>
              <w:left w:val="nil"/>
              <w:bottom w:val="single" w:sz="4" w:space="0" w:color="D9D9D9"/>
              <w:right w:val="single" w:sz="4" w:space="0" w:color="D9D9D9"/>
            </w:tcBorders>
            <w:shd w:val="clear" w:color="auto" w:fill="F2F2F2" w:themeFill="background1" w:themeFillShade="F2"/>
            <w:noWrap/>
            <w:hideMark/>
          </w:tcPr>
          <w:p w14:paraId="47A2AF3F" w14:textId="58FAD56C" w:rsidR="004F4F73" w:rsidRPr="002377FB" w:rsidRDefault="004F4F73" w:rsidP="00B853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r w:rsidR="00B853EE">
              <w:rPr>
                <w:rFonts w:ascii="Calibri" w:eastAsia="Times New Roman" w:hAnsi="Calibri" w:cs="Calibri"/>
                <w:color w:val="000000"/>
                <w:sz w:val="20"/>
                <w:szCs w:val="20"/>
                <w:lang w:eastAsia="et-EE"/>
              </w:rPr>
              <w:t>592</w:t>
            </w:r>
            <w:r>
              <w:rPr>
                <w:rFonts w:ascii="Calibri" w:eastAsia="Times New Roman" w:hAnsi="Calibri" w:cs="Calibri"/>
                <w:color w:val="000000"/>
                <w:sz w:val="20"/>
                <w:szCs w:val="20"/>
                <w:lang w:eastAsia="et-EE"/>
              </w:rPr>
              <w:t>,</w:t>
            </w:r>
            <w:r w:rsidR="00B853EE">
              <w:rPr>
                <w:rFonts w:ascii="Calibri" w:eastAsia="Times New Roman" w:hAnsi="Calibri" w:cs="Calibri"/>
                <w:color w:val="000000"/>
                <w:sz w:val="20"/>
                <w:szCs w:val="20"/>
                <w:lang w:eastAsia="et-EE"/>
              </w:rPr>
              <w:t>775</w:t>
            </w:r>
          </w:p>
        </w:tc>
        <w:tc>
          <w:tcPr>
            <w:tcW w:w="1328" w:type="pct"/>
            <w:tcBorders>
              <w:top w:val="single" w:sz="4" w:space="0" w:color="D9D9D9"/>
              <w:left w:val="nil"/>
              <w:bottom w:val="single" w:sz="4" w:space="0" w:color="D9D9D9"/>
              <w:right w:val="nil"/>
            </w:tcBorders>
            <w:shd w:val="clear" w:color="auto" w:fill="F2F2F2" w:themeFill="background1" w:themeFillShade="F2"/>
            <w:noWrap/>
            <w:hideMark/>
          </w:tcPr>
          <w:p w14:paraId="4729DFE6" w14:textId="3A2CF7B2" w:rsidR="004F4F73" w:rsidRPr="002377FB" w:rsidRDefault="00B853EE" w:rsidP="002F754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57.63</w:t>
            </w:r>
          </w:p>
        </w:tc>
      </w:tr>
      <w:tr w:rsidR="004F4F73" w:rsidRPr="002377FB" w14:paraId="1FF4667D" w14:textId="77777777" w:rsidTr="00B853EE">
        <w:trPr>
          <w:trHeight w:val="240"/>
        </w:trPr>
        <w:tc>
          <w:tcPr>
            <w:tcW w:w="2344" w:type="pct"/>
            <w:tcBorders>
              <w:top w:val="nil"/>
              <w:left w:val="nil"/>
              <w:bottom w:val="nil"/>
              <w:right w:val="single" w:sz="4" w:space="0" w:color="D9D9D9"/>
            </w:tcBorders>
            <w:shd w:val="clear" w:color="auto" w:fill="F2F2F2" w:themeFill="background1" w:themeFillShade="F2"/>
            <w:vAlign w:val="center"/>
            <w:hideMark/>
          </w:tcPr>
          <w:p w14:paraId="2C25F4BE" w14:textId="062A337B" w:rsidR="004F4F73" w:rsidRPr="002377FB" w:rsidRDefault="00B853EE" w:rsidP="002F7544">
            <w:pPr>
              <w:spacing w:after="0"/>
              <w:jc w:val="left"/>
              <w:rPr>
                <w:rFonts w:ascii="Calibri" w:eastAsia="Times New Roman" w:hAnsi="Calibri" w:cs="Calibri"/>
                <w:color w:val="000000"/>
                <w:sz w:val="20"/>
                <w:szCs w:val="20"/>
                <w:lang w:eastAsia="et-EE"/>
              </w:rPr>
            </w:pPr>
            <w:r w:rsidRPr="002377FB">
              <w:rPr>
                <w:rFonts w:ascii="Calibri" w:eastAsia="Times New Roman" w:hAnsi="Calibri" w:cs="Calibri"/>
                <w:color w:val="000000"/>
                <w:sz w:val="20"/>
                <w:szCs w:val="20"/>
                <w:lang w:eastAsia="et-EE"/>
              </w:rPr>
              <w:t>OÜ Kõik või Mittemidagi</w:t>
            </w:r>
          </w:p>
        </w:tc>
        <w:tc>
          <w:tcPr>
            <w:tcW w:w="1328" w:type="pct"/>
            <w:tcBorders>
              <w:top w:val="nil"/>
              <w:left w:val="nil"/>
              <w:bottom w:val="nil"/>
              <w:right w:val="single" w:sz="4" w:space="0" w:color="D9D9D9"/>
            </w:tcBorders>
            <w:shd w:val="clear" w:color="auto" w:fill="F2F2F2" w:themeFill="background1" w:themeFillShade="F2"/>
            <w:noWrap/>
            <w:hideMark/>
          </w:tcPr>
          <w:p w14:paraId="472AF61D" w14:textId="1F3D5531" w:rsidR="004F4F73" w:rsidRPr="002377FB" w:rsidRDefault="00B853EE" w:rsidP="002F754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625,791</w:t>
            </w:r>
          </w:p>
        </w:tc>
        <w:tc>
          <w:tcPr>
            <w:tcW w:w="1328" w:type="pct"/>
            <w:tcBorders>
              <w:top w:val="nil"/>
              <w:left w:val="nil"/>
              <w:bottom w:val="nil"/>
              <w:right w:val="nil"/>
            </w:tcBorders>
            <w:shd w:val="clear" w:color="auto" w:fill="F2F2F2" w:themeFill="background1" w:themeFillShade="F2"/>
            <w:noWrap/>
            <w:hideMark/>
          </w:tcPr>
          <w:p w14:paraId="56308F40" w14:textId="286F58EC" w:rsidR="004F4F73" w:rsidRPr="002377FB" w:rsidRDefault="00B853EE" w:rsidP="002F7544">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13.91</w:t>
            </w:r>
          </w:p>
        </w:tc>
      </w:tr>
    </w:tbl>
    <w:p w14:paraId="75F7DB6A" w14:textId="4B5D769C" w:rsidR="00557C91" w:rsidRDefault="00557C91" w:rsidP="0039703A">
      <w:pPr>
        <w:spacing w:before="120" w:after="120"/>
        <w:rPr>
          <w:lang w:val="en-GB"/>
        </w:rPr>
      </w:pPr>
      <w:r w:rsidRPr="00DC6003">
        <w:rPr>
          <w:lang w:val="en-GB"/>
        </w:rPr>
        <w:t>As at 31.03.202</w:t>
      </w:r>
      <w:r w:rsidR="00DC6003" w:rsidRPr="00DC6003">
        <w:rPr>
          <w:lang w:val="en-GB"/>
        </w:rPr>
        <w:t>2</w:t>
      </w:r>
      <w:r w:rsidRPr="00DC6003">
        <w:rPr>
          <w:lang w:val="en-GB"/>
        </w:rPr>
        <w:t xml:space="preserve"> the Group had </w:t>
      </w:r>
      <w:r w:rsidR="00DC6003" w:rsidRPr="00DC6003">
        <w:rPr>
          <w:lang w:val="en-GB"/>
        </w:rPr>
        <w:t>1</w:t>
      </w:r>
      <w:r w:rsidR="00B853EE">
        <w:rPr>
          <w:lang w:val="en-GB"/>
        </w:rPr>
        <w:t xml:space="preserve"> </w:t>
      </w:r>
      <w:r w:rsidR="00DC6003" w:rsidRPr="00DC6003">
        <w:rPr>
          <w:lang w:val="en-GB"/>
        </w:rPr>
        <w:t>172</w:t>
      </w:r>
      <w:r w:rsidR="00076A38">
        <w:rPr>
          <w:lang w:val="en-GB"/>
        </w:rPr>
        <w:t xml:space="preserve"> shareholders</w:t>
      </w:r>
      <w:r w:rsidRPr="00DC6003">
        <w:rPr>
          <w:lang w:val="en-GB"/>
        </w:rPr>
        <w:t xml:space="preserve"> of which with more than 5% ownership interest were:</w:t>
      </w:r>
    </w:p>
    <w:tbl>
      <w:tblPr>
        <w:tblW w:w="5000" w:type="pct"/>
        <w:tblCellMar>
          <w:left w:w="70" w:type="dxa"/>
          <w:right w:w="70" w:type="dxa"/>
        </w:tblCellMar>
        <w:tblLook w:val="04A0" w:firstRow="1" w:lastRow="0" w:firstColumn="1" w:lastColumn="0" w:noHBand="0" w:noVBand="1"/>
      </w:tblPr>
      <w:tblGrid>
        <w:gridCol w:w="4253"/>
        <w:gridCol w:w="2409"/>
        <w:gridCol w:w="2409"/>
      </w:tblGrid>
      <w:tr w:rsidR="00076A38" w:rsidRPr="002377FB" w14:paraId="46AE5002" w14:textId="77777777" w:rsidTr="004F4F73">
        <w:trPr>
          <w:trHeight w:val="240"/>
        </w:trPr>
        <w:tc>
          <w:tcPr>
            <w:tcW w:w="2344" w:type="pct"/>
            <w:tcBorders>
              <w:top w:val="nil"/>
              <w:left w:val="nil"/>
              <w:bottom w:val="single" w:sz="8" w:space="0" w:color="D9D9D9"/>
              <w:right w:val="single" w:sz="4" w:space="0" w:color="D9D9D9"/>
            </w:tcBorders>
            <w:shd w:val="clear" w:color="auto" w:fill="auto"/>
            <w:hideMark/>
          </w:tcPr>
          <w:p w14:paraId="0758DD83" w14:textId="2F47D98D" w:rsidR="00076A38" w:rsidRPr="002377FB" w:rsidRDefault="00076A38" w:rsidP="002C2387">
            <w:pPr>
              <w:spacing w:after="0"/>
              <w:jc w:val="lef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Shareholder</w:t>
            </w:r>
          </w:p>
        </w:tc>
        <w:tc>
          <w:tcPr>
            <w:tcW w:w="1328" w:type="pct"/>
            <w:tcBorders>
              <w:top w:val="nil"/>
              <w:left w:val="nil"/>
              <w:bottom w:val="single" w:sz="8" w:space="0" w:color="D9D9D9"/>
              <w:right w:val="single" w:sz="4" w:space="0" w:color="D9D9D9"/>
            </w:tcBorders>
            <w:shd w:val="clear" w:color="auto" w:fill="auto"/>
            <w:noWrap/>
            <w:hideMark/>
          </w:tcPr>
          <w:p w14:paraId="7736AE06" w14:textId="762DE044" w:rsidR="00076A38" w:rsidRPr="002377FB" w:rsidRDefault="00076A38" w:rsidP="00076A38">
            <w:pPr>
              <w:spacing w:after="0"/>
              <w:jc w:val="righ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Number of shares</w:t>
            </w:r>
            <w:r w:rsidRPr="002377FB">
              <w:rPr>
                <w:rFonts w:ascii="Calibri" w:eastAsia="Times New Roman" w:hAnsi="Calibri" w:cs="Calibri"/>
                <w:b/>
                <w:color w:val="44546A" w:themeColor="text2"/>
                <w:sz w:val="20"/>
                <w:szCs w:val="20"/>
                <w:lang w:eastAsia="et-EE"/>
              </w:rPr>
              <w:t xml:space="preserve"> (</w:t>
            </w:r>
            <w:r>
              <w:rPr>
                <w:rFonts w:ascii="Calibri" w:eastAsia="Times New Roman" w:hAnsi="Calibri" w:cs="Calibri"/>
                <w:b/>
                <w:color w:val="44546A" w:themeColor="text2"/>
                <w:sz w:val="20"/>
                <w:szCs w:val="20"/>
                <w:lang w:eastAsia="et-EE"/>
              </w:rPr>
              <w:t>pcs</w:t>
            </w:r>
            <w:r w:rsidRPr="002377FB">
              <w:rPr>
                <w:rFonts w:ascii="Calibri" w:eastAsia="Times New Roman" w:hAnsi="Calibri" w:cs="Calibri"/>
                <w:b/>
                <w:color w:val="44546A" w:themeColor="text2"/>
                <w:sz w:val="20"/>
                <w:szCs w:val="20"/>
                <w:lang w:eastAsia="et-EE"/>
              </w:rPr>
              <w:t>)</w:t>
            </w:r>
          </w:p>
        </w:tc>
        <w:tc>
          <w:tcPr>
            <w:tcW w:w="1328" w:type="pct"/>
            <w:tcBorders>
              <w:top w:val="nil"/>
              <w:left w:val="nil"/>
              <w:bottom w:val="single" w:sz="8" w:space="0" w:color="D9D9D9"/>
              <w:right w:val="nil"/>
            </w:tcBorders>
            <w:shd w:val="clear" w:color="auto" w:fill="auto"/>
            <w:hideMark/>
          </w:tcPr>
          <w:p w14:paraId="07BF084E" w14:textId="5E7DBB3F" w:rsidR="00076A38" w:rsidRPr="002377FB" w:rsidRDefault="00076A38" w:rsidP="002C2387">
            <w:pPr>
              <w:spacing w:after="0"/>
              <w:jc w:val="right"/>
              <w:rPr>
                <w:rFonts w:ascii="Calibri" w:eastAsia="Times New Roman" w:hAnsi="Calibri" w:cs="Calibri"/>
                <w:b/>
                <w:color w:val="44546A" w:themeColor="text2"/>
                <w:sz w:val="20"/>
                <w:szCs w:val="20"/>
                <w:lang w:eastAsia="et-EE"/>
              </w:rPr>
            </w:pPr>
            <w:r>
              <w:rPr>
                <w:rFonts w:ascii="Calibri" w:eastAsia="Times New Roman" w:hAnsi="Calibri" w:cs="Calibri"/>
                <w:b/>
                <w:color w:val="44546A" w:themeColor="text2"/>
                <w:sz w:val="20"/>
                <w:szCs w:val="20"/>
                <w:lang w:eastAsia="et-EE"/>
              </w:rPr>
              <w:t>Ownership</w:t>
            </w:r>
            <w:r w:rsidRPr="002377FB">
              <w:rPr>
                <w:rFonts w:ascii="Calibri" w:eastAsia="Times New Roman" w:hAnsi="Calibri" w:cs="Calibri"/>
                <w:b/>
                <w:color w:val="44546A" w:themeColor="text2"/>
                <w:sz w:val="20"/>
                <w:szCs w:val="20"/>
                <w:lang w:eastAsia="et-EE"/>
              </w:rPr>
              <w:t xml:space="preserve"> </w:t>
            </w:r>
            <w:r>
              <w:rPr>
                <w:rFonts w:ascii="Calibri" w:eastAsia="Times New Roman" w:hAnsi="Calibri" w:cs="Calibri"/>
                <w:b/>
                <w:color w:val="44546A" w:themeColor="text2"/>
                <w:sz w:val="20"/>
                <w:szCs w:val="20"/>
                <w:lang w:eastAsia="et-EE"/>
              </w:rPr>
              <w:t xml:space="preserve">interest </w:t>
            </w:r>
            <w:r w:rsidRPr="002377FB">
              <w:rPr>
                <w:rFonts w:ascii="Calibri" w:eastAsia="Times New Roman" w:hAnsi="Calibri" w:cs="Calibri"/>
                <w:b/>
                <w:color w:val="44546A" w:themeColor="text2"/>
                <w:sz w:val="20"/>
                <w:szCs w:val="20"/>
                <w:lang w:eastAsia="et-EE"/>
              </w:rPr>
              <w:t>(%)</w:t>
            </w:r>
          </w:p>
        </w:tc>
      </w:tr>
      <w:tr w:rsidR="00076A38" w:rsidRPr="002377FB" w14:paraId="4A50002C" w14:textId="77777777" w:rsidTr="004F4F73">
        <w:trPr>
          <w:trHeight w:val="240"/>
        </w:trPr>
        <w:tc>
          <w:tcPr>
            <w:tcW w:w="2344" w:type="pct"/>
            <w:tcBorders>
              <w:top w:val="single" w:sz="4" w:space="0" w:color="D9D9D9"/>
              <w:left w:val="nil"/>
              <w:bottom w:val="single" w:sz="4" w:space="0" w:color="D9D9D9"/>
              <w:right w:val="single" w:sz="4" w:space="0" w:color="D9D9D9"/>
            </w:tcBorders>
            <w:shd w:val="clear" w:color="auto" w:fill="auto"/>
            <w:vAlign w:val="center"/>
            <w:hideMark/>
          </w:tcPr>
          <w:p w14:paraId="284034FE" w14:textId="77777777" w:rsidR="00076A38" w:rsidRPr="002377FB" w:rsidRDefault="00076A38" w:rsidP="002C2387">
            <w:pPr>
              <w:spacing w:after="0"/>
              <w:jc w:val="left"/>
              <w:rPr>
                <w:rFonts w:ascii="Calibri" w:eastAsia="Times New Roman" w:hAnsi="Calibri" w:cs="Calibri"/>
                <w:color w:val="000000"/>
                <w:sz w:val="20"/>
                <w:szCs w:val="20"/>
                <w:lang w:eastAsia="et-EE"/>
              </w:rPr>
            </w:pPr>
            <w:r w:rsidRPr="002377FB">
              <w:rPr>
                <w:rFonts w:ascii="Calibri" w:eastAsia="Times New Roman" w:hAnsi="Calibri" w:cs="Calibri"/>
                <w:color w:val="000000"/>
                <w:sz w:val="20"/>
                <w:szCs w:val="20"/>
                <w:lang w:eastAsia="et-EE"/>
              </w:rPr>
              <w:t>Pärnu Holdings OÜ</w:t>
            </w:r>
          </w:p>
        </w:tc>
        <w:tc>
          <w:tcPr>
            <w:tcW w:w="1328" w:type="pct"/>
            <w:tcBorders>
              <w:top w:val="single" w:sz="4" w:space="0" w:color="D9D9D9"/>
              <w:left w:val="nil"/>
              <w:bottom w:val="single" w:sz="4" w:space="0" w:color="D9D9D9"/>
              <w:right w:val="single" w:sz="4" w:space="0" w:color="D9D9D9"/>
            </w:tcBorders>
            <w:shd w:val="clear" w:color="auto" w:fill="auto"/>
            <w:noWrap/>
            <w:hideMark/>
          </w:tcPr>
          <w:p w14:paraId="423DCD10" w14:textId="77316189" w:rsidR="00076A38" w:rsidRPr="002377FB" w:rsidRDefault="00076A38" w:rsidP="002C238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2,592,</w:t>
            </w:r>
            <w:r w:rsidRPr="002377FB">
              <w:rPr>
                <w:rFonts w:ascii="Calibri" w:eastAsia="Times New Roman" w:hAnsi="Calibri" w:cs="Calibri"/>
                <w:color w:val="000000"/>
                <w:sz w:val="20"/>
                <w:szCs w:val="20"/>
                <w:lang w:eastAsia="et-EE"/>
              </w:rPr>
              <w:t>775</w:t>
            </w:r>
          </w:p>
        </w:tc>
        <w:tc>
          <w:tcPr>
            <w:tcW w:w="1328" w:type="pct"/>
            <w:tcBorders>
              <w:top w:val="single" w:sz="4" w:space="0" w:color="D9D9D9"/>
              <w:left w:val="nil"/>
              <w:bottom w:val="single" w:sz="4" w:space="0" w:color="D9D9D9"/>
              <w:right w:val="nil"/>
            </w:tcBorders>
            <w:shd w:val="clear" w:color="auto" w:fill="auto"/>
            <w:noWrap/>
            <w:hideMark/>
          </w:tcPr>
          <w:p w14:paraId="57F0C204" w14:textId="4D4E5D9C" w:rsidR="00076A38" w:rsidRPr="002377FB" w:rsidRDefault="00076A38" w:rsidP="002C238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57.</w:t>
            </w:r>
            <w:r w:rsidRPr="002377FB">
              <w:rPr>
                <w:rFonts w:ascii="Calibri" w:eastAsia="Times New Roman" w:hAnsi="Calibri" w:cs="Calibri"/>
                <w:color w:val="000000"/>
                <w:sz w:val="20"/>
                <w:szCs w:val="20"/>
                <w:lang w:eastAsia="et-EE"/>
              </w:rPr>
              <w:t>63</w:t>
            </w:r>
          </w:p>
        </w:tc>
      </w:tr>
      <w:tr w:rsidR="00076A38" w:rsidRPr="002377FB" w14:paraId="514516C9" w14:textId="77777777" w:rsidTr="004F4F73">
        <w:trPr>
          <w:trHeight w:val="240"/>
        </w:trPr>
        <w:tc>
          <w:tcPr>
            <w:tcW w:w="2344" w:type="pct"/>
            <w:tcBorders>
              <w:top w:val="nil"/>
              <w:left w:val="nil"/>
              <w:bottom w:val="nil"/>
              <w:right w:val="single" w:sz="4" w:space="0" w:color="D9D9D9"/>
            </w:tcBorders>
            <w:shd w:val="clear" w:color="auto" w:fill="auto"/>
            <w:vAlign w:val="center"/>
            <w:hideMark/>
          </w:tcPr>
          <w:p w14:paraId="7A238753" w14:textId="77777777" w:rsidR="00076A38" w:rsidRPr="002377FB" w:rsidRDefault="00076A38" w:rsidP="002C2387">
            <w:pPr>
              <w:spacing w:after="0"/>
              <w:jc w:val="left"/>
              <w:rPr>
                <w:rFonts w:ascii="Calibri" w:eastAsia="Times New Roman" w:hAnsi="Calibri" w:cs="Calibri"/>
                <w:color w:val="000000"/>
                <w:sz w:val="20"/>
                <w:szCs w:val="20"/>
                <w:lang w:eastAsia="et-EE"/>
              </w:rPr>
            </w:pPr>
            <w:r w:rsidRPr="002377FB">
              <w:rPr>
                <w:rFonts w:ascii="Calibri" w:eastAsia="Times New Roman" w:hAnsi="Calibri" w:cs="Calibri"/>
                <w:color w:val="000000"/>
                <w:sz w:val="20"/>
                <w:szCs w:val="20"/>
                <w:lang w:eastAsia="et-EE"/>
              </w:rPr>
              <w:t>OÜ Kõik või Mittemidagi</w:t>
            </w:r>
          </w:p>
        </w:tc>
        <w:tc>
          <w:tcPr>
            <w:tcW w:w="1328" w:type="pct"/>
            <w:tcBorders>
              <w:top w:val="nil"/>
              <w:left w:val="nil"/>
              <w:bottom w:val="nil"/>
              <w:right w:val="single" w:sz="4" w:space="0" w:color="D9D9D9"/>
            </w:tcBorders>
            <w:shd w:val="clear" w:color="auto" w:fill="auto"/>
            <w:noWrap/>
            <w:hideMark/>
          </w:tcPr>
          <w:p w14:paraId="400B7835" w14:textId="59A6F7F5" w:rsidR="00076A38" w:rsidRPr="002377FB" w:rsidRDefault="00076A38" w:rsidP="002C238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580,</w:t>
            </w:r>
            <w:r w:rsidRPr="002377FB">
              <w:rPr>
                <w:rFonts w:ascii="Calibri" w:eastAsia="Times New Roman" w:hAnsi="Calibri" w:cs="Calibri"/>
                <w:color w:val="000000"/>
                <w:sz w:val="20"/>
                <w:szCs w:val="20"/>
                <w:lang w:eastAsia="et-EE"/>
              </w:rPr>
              <w:t>000</w:t>
            </w:r>
          </w:p>
        </w:tc>
        <w:tc>
          <w:tcPr>
            <w:tcW w:w="1328" w:type="pct"/>
            <w:tcBorders>
              <w:top w:val="nil"/>
              <w:left w:val="nil"/>
              <w:bottom w:val="nil"/>
              <w:right w:val="nil"/>
            </w:tcBorders>
            <w:shd w:val="clear" w:color="auto" w:fill="auto"/>
            <w:noWrap/>
            <w:hideMark/>
          </w:tcPr>
          <w:p w14:paraId="130F693D" w14:textId="47355459" w:rsidR="00076A38" w:rsidRPr="002377FB" w:rsidRDefault="00076A38" w:rsidP="002C238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12.</w:t>
            </w:r>
            <w:r w:rsidRPr="002377FB">
              <w:rPr>
                <w:rFonts w:ascii="Calibri" w:eastAsia="Times New Roman" w:hAnsi="Calibri" w:cs="Calibri"/>
                <w:color w:val="000000"/>
                <w:sz w:val="20"/>
                <w:szCs w:val="20"/>
                <w:lang w:eastAsia="et-EE"/>
              </w:rPr>
              <w:t>89</w:t>
            </w:r>
          </w:p>
        </w:tc>
      </w:tr>
    </w:tbl>
    <w:p w14:paraId="65D888AD" w14:textId="77777777" w:rsidR="00557C91" w:rsidRPr="00041226" w:rsidRDefault="00557C91" w:rsidP="008838D1">
      <w:pPr>
        <w:spacing w:before="240" w:after="120" w:line="259" w:lineRule="auto"/>
        <w:jc w:val="left"/>
        <w:rPr>
          <w:lang w:val="en-GB"/>
        </w:rPr>
      </w:pPr>
      <w:r w:rsidRPr="00041226">
        <w:rPr>
          <w:lang w:val="en-GB"/>
        </w:rPr>
        <w:t xml:space="preserve">The number of </w:t>
      </w:r>
      <w:r>
        <w:rPr>
          <w:lang w:val="en-GB"/>
        </w:rPr>
        <w:t>Nordic Fibreboard</w:t>
      </w:r>
      <w:r w:rsidRPr="00041226">
        <w:rPr>
          <w:lang w:val="en-GB"/>
        </w:rPr>
        <w:t xml:space="preserve"> AS shares owned by the members of the Management Board and Supervisory Board of </w:t>
      </w:r>
      <w:r>
        <w:rPr>
          <w:lang w:val="en-GB"/>
        </w:rPr>
        <w:t>Nordic Fibreboard</w:t>
      </w:r>
      <w:r w:rsidRPr="00041226">
        <w:rPr>
          <w:lang w:val="en-GB"/>
        </w:rPr>
        <w:t xml:space="preserve"> AS was as follows:</w:t>
      </w:r>
    </w:p>
    <w:p w14:paraId="3F003B20" w14:textId="3E8A6D1D" w:rsidR="00557C91" w:rsidRPr="008838D1" w:rsidRDefault="00557C91" w:rsidP="00557C91">
      <w:pPr>
        <w:spacing w:after="0"/>
        <w:rPr>
          <w:lang w:val="en-GB"/>
        </w:rPr>
      </w:pPr>
      <w:r w:rsidRPr="008838D1">
        <w:rPr>
          <w:lang w:val="en-GB"/>
        </w:rPr>
        <w:t>•</w:t>
      </w:r>
      <w:r w:rsidRPr="008838D1">
        <w:rPr>
          <w:lang w:val="en-GB"/>
        </w:rPr>
        <w:tab/>
        <w:t>Joakim Johan Helenius 20,000 shares (</w:t>
      </w:r>
      <w:bookmarkStart w:id="44" w:name="_Hlk10124178"/>
      <w:r w:rsidRPr="008838D1">
        <w:rPr>
          <w:lang w:val="en-GB"/>
        </w:rPr>
        <w:t>31.03.20</w:t>
      </w:r>
      <w:bookmarkEnd w:id="44"/>
      <w:r w:rsidR="00EA36C0" w:rsidRPr="008838D1">
        <w:rPr>
          <w:lang w:val="en-GB"/>
        </w:rPr>
        <w:t>2</w:t>
      </w:r>
      <w:r w:rsidR="00B51335">
        <w:rPr>
          <w:lang w:val="en-GB"/>
        </w:rPr>
        <w:t>2</w:t>
      </w:r>
      <w:r w:rsidR="00EA36C0" w:rsidRPr="008838D1">
        <w:rPr>
          <w:lang w:val="en-GB"/>
        </w:rPr>
        <w:t>: 20.000 shares)</w:t>
      </w:r>
    </w:p>
    <w:p w14:paraId="06E91225" w14:textId="1FB23F3F" w:rsidR="00557C91" w:rsidRPr="00041226" w:rsidRDefault="00557C91" w:rsidP="00557C91">
      <w:pPr>
        <w:spacing w:after="0"/>
        <w:rPr>
          <w:lang w:val="en-GB"/>
        </w:rPr>
      </w:pPr>
      <w:r w:rsidRPr="00041226">
        <w:rPr>
          <w:lang w:val="en-GB"/>
        </w:rPr>
        <w:t>•</w:t>
      </w:r>
      <w:r w:rsidRPr="00041226">
        <w:rPr>
          <w:lang w:val="en-GB"/>
        </w:rPr>
        <w:tab/>
        <w:t>Trond Brekke 0 shares (31.03.20</w:t>
      </w:r>
      <w:r w:rsidR="00237918">
        <w:rPr>
          <w:lang w:val="en-GB"/>
        </w:rPr>
        <w:t>2</w:t>
      </w:r>
      <w:r w:rsidR="00B51335">
        <w:rPr>
          <w:lang w:val="en-GB"/>
        </w:rPr>
        <w:t>2</w:t>
      </w:r>
      <w:r w:rsidRPr="00041226">
        <w:rPr>
          <w:lang w:val="en-GB"/>
        </w:rPr>
        <w:t>: 0 shares)</w:t>
      </w:r>
    </w:p>
    <w:p w14:paraId="3669CEEA" w14:textId="38A9644F" w:rsidR="00557C91" w:rsidRPr="00041226" w:rsidRDefault="00557C91" w:rsidP="00557C91">
      <w:pPr>
        <w:pStyle w:val="ListParagraph"/>
        <w:numPr>
          <w:ilvl w:val="0"/>
          <w:numId w:val="10"/>
        </w:numPr>
        <w:spacing w:after="0"/>
        <w:ind w:left="709" w:hanging="709"/>
        <w:rPr>
          <w:lang w:val="en-GB"/>
        </w:rPr>
      </w:pPr>
      <w:r w:rsidRPr="00041226">
        <w:rPr>
          <w:lang w:val="en-GB"/>
        </w:rPr>
        <w:t>Sakari Wallin 0 shares (31.03.20</w:t>
      </w:r>
      <w:r w:rsidR="00237918">
        <w:rPr>
          <w:lang w:val="en-GB"/>
        </w:rPr>
        <w:t>2</w:t>
      </w:r>
      <w:r w:rsidR="00B51335">
        <w:rPr>
          <w:lang w:val="en-GB"/>
        </w:rPr>
        <w:t>2</w:t>
      </w:r>
      <w:r w:rsidRPr="00041226">
        <w:rPr>
          <w:lang w:val="en-GB"/>
        </w:rPr>
        <w:t>: 0 shares)</w:t>
      </w:r>
    </w:p>
    <w:p w14:paraId="1433A6B3" w14:textId="4651C531" w:rsidR="00557C91" w:rsidRPr="00041226" w:rsidRDefault="00557C91" w:rsidP="00557C91">
      <w:pPr>
        <w:spacing w:after="0"/>
        <w:rPr>
          <w:lang w:val="en-GB"/>
        </w:rPr>
      </w:pPr>
      <w:r w:rsidRPr="00041226">
        <w:rPr>
          <w:lang w:val="en-GB"/>
        </w:rPr>
        <w:t>•</w:t>
      </w:r>
      <w:r w:rsidRPr="00041226">
        <w:rPr>
          <w:lang w:val="en-GB"/>
        </w:rPr>
        <w:tab/>
        <w:t>Torfinn Losvik 0 shares (31.03.20</w:t>
      </w:r>
      <w:r w:rsidR="00237918">
        <w:rPr>
          <w:lang w:val="en-GB"/>
        </w:rPr>
        <w:t>2</w:t>
      </w:r>
      <w:r w:rsidR="00B51335">
        <w:rPr>
          <w:lang w:val="en-GB"/>
        </w:rPr>
        <w:t>2</w:t>
      </w:r>
      <w:r w:rsidRPr="00041226">
        <w:rPr>
          <w:lang w:val="en-GB"/>
        </w:rPr>
        <w:t xml:space="preserve">: 0 shares) </w:t>
      </w:r>
    </w:p>
    <w:p w14:paraId="1C8EE3A4" w14:textId="4B76805B" w:rsidR="00557C91" w:rsidRPr="00C219DA" w:rsidRDefault="00557C91" w:rsidP="00D93894">
      <w:pPr>
        <w:spacing w:before="120" w:after="120"/>
        <w:rPr>
          <w:lang w:val="en-GB"/>
        </w:rPr>
      </w:pPr>
      <w:r w:rsidRPr="004D7EAA">
        <w:rPr>
          <w:lang w:val="en-GB"/>
        </w:rPr>
        <w:t xml:space="preserve">Both Joakim Johan Helenius and Torfinn Losvik have indirect ownership through parent company OÜ Pärnu Holdings. </w:t>
      </w:r>
      <w:r w:rsidR="009769EB">
        <w:rPr>
          <w:lang w:val="en-GB"/>
        </w:rPr>
        <w:t xml:space="preserve"> In addition </w:t>
      </w:r>
      <w:r w:rsidRPr="004D7EAA">
        <w:rPr>
          <w:lang w:val="en-GB"/>
        </w:rPr>
        <w:t xml:space="preserve">Torfinn Losvik owns shares </w:t>
      </w:r>
      <w:r w:rsidR="009769EB">
        <w:rPr>
          <w:lang w:val="en-GB"/>
        </w:rPr>
        <w:t xml:space="preserve">in Nordic Fibreboard AS directly </w:t>
      </w:r>
      <w:r w:rsidRPr="00C219DA">
        <w:rPr>
          <w:lang w:val="en-GB"/>
        </w:rPr>
        <w:t xml:space="preserve">through </w:t>
      </w:r>
      <w:proofErr w:type="spellStart"/>
      <w:r w:rsidRPr="00C219DA">
        <w:rPr>
          <w:lang w:val="en-GB"/>
        </w:rPr>
        <w:t>Stetind</w:t>
      </w:r>
      <w:proofErr w:type="spellEnd"/>
      <w:r w:rsidRPr="00C219DA">
        <w:rPr>
          <w:lang w:val="en-GB"/>
        </w:rPr>
        <w:t xml:space="preserve"> OÜ in the amount of 44.206 shares (31.03.20</w:t>
      </w:r>
      <w:r w:rsidR="00D93894" w:rsidRPr="00C219DA">
        <w:rPr>
          <w:lang w:val="en-GB"/>
        </w:rPr>
        <w:t>2</w:t>
      </w:r>
      <w:r w:rsidR="00B51335">
        <w:rPr>
          <w:lang w:val="en-GB"/>
        </w:rPr>
        <w:t>2</w:t>
      </w:r>
      <w:r w:rsidRPr="00C219DA">
        <w:rPr>
          <w:lang w:val="en-GB"/>
        </w:rPr>
        <w:t xml:space="preserve"> </w:t>
      </w:r>
      <w:r w:rsidR="00D93894" w:rsidRPr="00C219DA">
        <w:rPr>
          <w:lang w:val="en-GB"/>
        </w:rPr>
        <w:t>44</w:t>
      </w:r>
      <w:r w:rsidRPr="00C219DA">
        <w:rPr>
          <w:lang w:val="en-GB"/>
        </w:rPr>
        <w:t>.206 shares).</w:t>
      </w:r>
    </w:p>
    <w:p w14:paraId="49AB3113" w14:textId="112ECB16" w:rsidR="00557C91" w:rsidRDefault="00557C91" w:rsidP="00167AB6">
      <w:pPr>
        <w:pStyle w:val="Heading2"/>
        <w:rPr>
          <w:color w:val="44546A" w:themeColor="text2"/>
          <w:lang w:val="en-GB"/>
        </w:rPr>
      </w:pPr>
      <w:bookmarkStart w:id="45" w:name="_Toc523303570"/>
      <w:bookmarkStart w:id="46" w:name="_Toc135829005"/>
      <w:r w:rsidRPr="000646A5">
        <w:rPr>
          <w:color w:val="44546A" w:themeColor="text2"/>
          <w:lang w:val="en-GB"/>
        </w:rPr>
        <w:t>Note 1</w:t>
      </w:r>
      <w:r w:rsidR="00D029F6">
        <w:rPr>
          <w:color w:val="44546A" w:themeColor="text2"/>
          <w:lang w:val="en-GB"/>
        </w:rPr>
        <w:t>2</w:t>
      </w:r>
      <w:r w:rsidRPr="000646A5">
        <w:rPr>
          <w:color w:val="44546A" w:themeColor="text2"/>
          <w:lang w:val="en-GB"/>
        </w:rPr>
        <w:t xml:space="preserve"> EARNINGS PER SHARE</w:t>
      </w:r>
      <w:bookmarkEnd w:id="45"/>
      <w:bookmarkEnd w:id="46"/>
    </w:p>
    <w:p w14:paraId="7A1EB5DD" w14:textId="77777777" w:rsidR="00F56C42" w:rsidRPr="000C2638" w:rsidRDefault="00F56C42" w:rsidP="00F56C42">
      <w:pPr>
        <w:spacing w:before="120" w:after="120"/>
        <w:rPr>
          <w:lang w:val="en-GB"/>
        </w:rPr>
      </w:pPr>
      <w:r w:rsidRPr="000C2638">
        <w:rPr>
          <w:lang w:val="en-GB"/>
        </w:rPr>
        <w:t>Basic earnings per share have been calculated by dividing the profit attributable to equity holders of the Parent Company by the weighted average number of shares outstanding during the period.</w:t>
      </w:r>
      <w:r w:rsidRPr="004A77B3">
        <w:rPr>
          <w:lang w:val="en-GB"/>
        </w:rPr>
        <w:t xml:space="preserve"> </w:t>
      </w:r>
      <w:r w:rsidRPr="00922C29">
        <w:rPr>
          <w:lang w:val="en-GB"/>
        </w:rPr>
        <w:t>Diluted earnings (loss) per share is calculated based on the net profit (loss) and the number of shares</w:t>
      </w:r>
      <w:r>
        <w:rPr>
          <w:lang w:val="en-GB"/>
        </w:rPr>
        <w:t>.</w:t>
      </w:r>
    </w:p>
    <w:p w14:paraId="0733D0CE" w14:textId="77777777" w:rsidR="00F56C42" w:rsidRDefault="00F56C42" w:rsidP="00F56C42">
      <w:pPr>
        <w:spacing w:before="120"/>
        <w:rPr>
          <w:lang w:val="en-GB"/>
        </w:rPr>
      </w:pPr>
      <w:r w:rsidRPr="008D45E7">
        <w:rPr>
          <w:lang w:val="en-GB"/>
        </w:rPr>
        <w:t>Diluted earnings per share have been calculated by dividing the profit attributable to equity holders of the Parent Company by the weighted average number of shares outstanding during the period, taking into account the number of shares potentially issued.</w:t>
      </w:r>
      <w:r>
        <w:rPr>
          <w:lang w:val="en-GB"/>
        </w:rPr>
        <w:t xml:space="preserve"> As the Group has no option programs valid from 31.12.2020, the Group does not own any potential shares.</w:t>
      </w:r>
    </w:p>
    <w:tbl>
      <w:tblPr>
        <w:tblW w:w="5000" w:type="pct"/>
        <w:tblLayout w:type="fixed"/>
        <w:tblCellMar>
          <w:left w:w="70" w:type="dxa"/>
          <w:right w:w="70" w:type="dxa"/>
        </w:tblCellMar>
        <w:tblLook w:val="04A0" w:firstRow="1" w:lastRow="0" w:firstColumn="1" w:lastColumn="0" w:noHBand="0" w:noVBand="1"/>
      </w:tblPr>
      <w:tblGrid>
        <w:gridCol w:w="4113"/>
        <w:gridCol w:w="1239"/>
        <w:gridCol w:w="1239"/>
        <w:gridCol w:w="1239"/>
        <w:gridCol w:w="1241"/>
      </w:tblGrid>
      <w:tr w:rsidR="00757EEE" w:rsidRPr="00757EEE" w14:paraId="2105DCA3" w14:textId="77777777" w:rsidTr="00F56C42">
        <w:trPr>
          <w:trHeight w:val="270"/>
        </w:trPr>
        <w:tc>
          <w:tcPr>
            <w:tcW w:w="2267" w:type="pct"/>
            <w:tcBorders>
              <w:top w:val="nil"/>
              <w:left w:val="nil"/>
              <w:bottom w:val="single" w:sz="8" w:space="0" w:color="D9D9D9"/>
              <w:right w:val="single" w:sz="4" w:space="0" w:color="D9D9D9"/>
            </w:tcBorders>
            <w:shd w:val="clear" w:color="auto" w:fill="auto"/>
            <w:noWrap/>
            <w:hideMark/>
          </w:tcPr>
          <w:p w14:paraId="553F1638" w14:textId="77777777" w:rsidR="00757EEE" w:rsidRPr="00757EEE" w:rsidRDefault="00757EEE" w:rsidP="00757EEE">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lastRenderedPageBreak/>
              <w:t> </w:t>
            </w:r>
          </w:p>
        </w:tc>
        <w:tc>
          <w:tcPr>
            <w:tcW w:w="683" w:type="pct"/>
            <w:tcBorders>
              <w:top w:val="nil"/>
              <w:left w:val="nil"/>
              <w:bottom w:val="single" w:sz="8" w:space="0" w:color="D9D9D9"/>
              <w:right w:val="single" w:sz="4" w:space="0" w:color="D9D9D9"/>
            </w:tcBorders>
            <w:shd w:val="clear" w:color="000000" w:fill="F2F2F2"/>
            <w:noWrap/>
            <w:hideMark/>
          </w:tcPr>
          <w:p w14:paraId="704441CD" w14:textId="77777777" w:rsidR="00757EEE" w:rsidRPr="00757EEE" w:rsidRDefault="00757EEE" w:rsidP="00757EEE">
            <w:pPr>
              <w:spacing w:after="0"/>
              <w:jc w:val="right"/>
              <w:rPr>
                <w:rFonts w:ascii="Calibri" w:eastAsia="Times New Roman" w:hAnsi="Calibri" w:cs="Calibri"/>
                <w:b/>
                <w:bCs/>
                <w:color w:val="44546A"/>
                <w:sz w:val="20"/>
                <w:szCs w:val="20"/>
                <w:lang w:eastAsia="et-EE"/>
              </w:rPr>
            </w:pPr>
            <w:r w:rsidRPr="00757EEE">
              <w:rPr>
                <w:rFonts w:ascii="Calibri" w:eastAsia="Times New Roman" w:hAnsi="Calibri" w:cs="Calibri"/>
                <w:b/>
                <w:bCs/>
                <w:color w:val="44546A"/>
                <w:sz w:val="20"/>
                <w:szCs w:val="20"/>
                <w:lang w:eastAsia="et-EE"/>
              </w:rPr>
              <w:t>31.03.2023</w:t>
            </w:r>
          </w:p>
        </w:tc>
        <w:tc>
          <w:tcPr>
            <w:tcW w:w="683" w:type="pct"/>
            <w:tcBorders>
              <w:top w:val="nil"/>
              <w:left w:val="nil"/>
              <w:bottom w:val="single" w:sz="8" w:space="0" w:color="D9D9D9"/>
              <w:right w:val="nil"/>
            </w:tcBorders>
            <w:shd w:val="clear" w:color="auto" w:fill="auto"/>
            <w:noWrap/>
            <w:hideMark/>
          </w:tcPr>
          <w:p w14:paraId="059D3F0D" w14:textId="77777777" w:rsidR="00757EEE" w:rsidRPr="00757EEE" w:rsidRDefault="00757EEE" w:rsidP="00757EEE">
            <w:pPr>
              <w:spacing w:after="0"/>
              <w:jc w:val="right"/>
              <w:rPr>
                <w:rFonts w:ascii="Calibri" w:eastAsia="Times New Roman" w:hAnsi="Calibri" w:cs="Calibri"/>
                <w:b/>
                <w:bCs/>
                <w:color w:val="44546A"/>
                <w:sz w:val="20"/>
                <w:szCs w:val="20"/>
                <w:lang w:eastAsia="et-EE"/>
              </w:rPr>
            </w:pPr>
            <w:r w:rsidRPr="00757EEE">
              <w:rPr>
                <w:rFonts w:ascii="Calibri" w:eastAsia="Times New Roman" w:hAnsi="Calibri" w:cs="Calibri"/>
                <w:b/>
                <w:bCs/>
                <w:color w:val="44546A"/>
                <w:sz w:val="20"/>
                <w:szCs w:val="20"/>
                <w:lang w:eastAsia="et-EE"/>
              </w:rPr>
              <w:t>31.12.2022</w:t>
            </w:r>
          </w:p>
        </w:tc>
        <w:tc>
          <w:tcPr>
            <w:tcW w:w="683" w:type="pct"/>
            <w:tcBorders>
              <w:top w:val="nil"/>
              <w:left w:val="single" w:sz="4" w:space="0" w:color="D9D9D9"/>
              <w:bottom w:val="single" w:sz="8" w:space="0" w:color="D9D9D9"/>
              <w:right w:val="nil"/>
            </w:tcBorders>
            <w:shd w:val="clear" w:color="auto" w:fill="auto"/>
            <w:noWrap/>
            <w:hideMark/>
          </w:tcPr>
          <w:p w14:paraId="7C8886A6" w14:textId="77777777" w:rsidR="00757EEE" w:rsidRPr="00757EEE" w:rsidRDefault="00757EEE" w:rsidP="00757EEE">
            <w:pPr>
              <w:spacing w:after="0"/>
              <w:jc w:val="right"/>
              <w:rPr>
                <w:rFonts w:ascii="Calibri" w:eastAsia="Times New Roman" w:hAnsi="Calibri" w:cs="Calibri"/>
                <w:b/>
                <w:bCs/>
                <w:color w:val="44546A"/>
                <w:sz w:val="20"/>
                <w:szCs w:val="20"/>
                <w:lang w:eastAsia="et-EE"/>
              </w:rPr>
            </w:pPr>
            <w:r w:rsidRPr="00757EEE">
              <w:rPr>
                <w:rFonts w:ascii="Calibri" w:eastAsia="Times New Roman" w:hAnsi="Calibri" w:cs="Calibri"/>
                <w:b/>
                <w:bCs/>
                <w:color w:val="44546A"/>
                <w:sz w:val="20"/>
                <w:szCs w:val="20"/>
                <w:lang w:eastAsia="et-EE"/>
              </w:rPr>
              <w:t>31.03.2022</w:t>
            </w:r>
          </w:p>
        </w:tc>
        <w:tc>
          <w:tcPr>
            <w:tcW w:w="684" w:type="pct"/>
            <w:tcBorders>
              <w:top w:val="nil"/>
              <w:left w:val="single" w:sz="4" w:space="0" w:color="D9D9D9"/>
              <w:bottom w:val="single" w:sz="8" w:space="0" w:color="D9D9D9"/>
              <w:right w:val="nil"/>
            </w:tcBorders>
            <w:shd w:val="clear" w:color="auto" w:fill="auto"/>
            <w:noWrap/>
            <w:hideMark/>
          </w:tcPr>
          <w:p w14:paraId="1CA27F99" w14:textId="77777777" w:rsidR="00757EEE" w:rsidRPr="00757EEE" w:rsidRDefault="00757EEE" w:rsidP="00757EEE">
            <w:pPr>
              <w:spacing w:after="0"/>
              <w:jc w:val="right"/>
              <w:rPr>
                <w:rFonts w:ascii="Calibri" w:eastAsia="Times New Roman" w:hAnsi="Calibri" w:cs="Calibri"/>
                <w:b/>
                <w:bCs/>
                <w:color w:val="44546A"/>
                <w:sz w:val="20"/>
                <w:szCs w:val="20"/>
                <w:lang w:eastAsia="et-EE"/>
              </w:rPr>
            </w:pPr>
            <w:r w:rsidRPr="00757EEE">
              <w:rPr>
                <w:rFonts w:ascii="Calibri" w:eastAsia="Times New Roman" w:hAnsi="Calibri" w:cs="Calibri"/>
                <w:b/>
                <w:bCs/>
                <w:color w:val="44546A"/>
                <w:sz w:val="20"/>
                <w:szCs w:val="20"/>
                <w:lang w:eastAsia="et-EE"/>
              </w:rPr>
              <w:t>31.12.2021</w:t>
            </w:r>
          </w:p>
        </w:tc>
      </w:tr>
      <w:tr w:rsidR="00757EEE" w:rsidRPr="00757EEE" w14:paraId="1A5CF795" w14:textId="77777777" w:rsidTr="00F56C42">
        <w:trPr>
          <w:trHeight w:val="255"/>
        </w:trPr>
        <w:tc>
          <w:tcPr>
            <w:tcW w:w="2267" w:type="pct"/>
            <w:tcBorders>
              <w:top w:val="nil"/>
              <w:left w:val="nil"/>
              <w:bottom w:val="single" w:sz="4" w:space="0" w:color="D9D9D9"/>
              <w:right w:val="single" w:sz="4" w:space="0" w:color="D9D9D9"/>
            </w:tcBorders>
            <w:shd w:val="clear" w:color="auto" w:fill="auto"/>
            <w:noWrap/>
            <w:hideMark/>
          </w:tcPr>
          <w:p w14:paraId="78EE1AB3" w14:textId="77777777" w:rsidR="00757EEE" w:rsidRPr="00757EEE" w:rsidRDefault="00757EEE" w:rsidP="00757EEE">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Net profit (-loss) (in thousands of euros)</w:t>
            </w:r>
          </w:p>
        </w:tc>
        <w:tc>
          <w:tcPr>
            <w:tcW w:w="683" w:type="pct"/>
            <w:tcBorders>
              <w:top w:val="nil"/>
              <w:left w:val="nil"/>
              <w:bottom w:val="single" w:sz="4" w:space="0" w:color="D9D9D9"/>
              <w:right w:val="single" w:sz="4" w:space="0" w:color="D9D9D9"/>
            </w:tcBorders>
            <w:shd w:val="clear" w:color="000000" w:fill="F2F2F2"/>
            <w:noWrap/>
            <w:hideMark/>
          </w:tcPr>
          <w:p w14:paraId="61833BC9" w14:textId="77777777" w:rsidR="00757EEE" w:rsidRPr="00757EEE" w:rsidRDefault="00757EEE" w:rsidP="00757EEE">
            <w:pPr>
              <w:spacing w:after="0"/>
              <w:jc w:val="righ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(597)</w:t>
            </w:r>
          </w:p>
        </w:tc>
        <w:tc>
          <w:tcPr>
            <w:tcW w:w="683" w:type="pct"/>
            <w:tcBorders>
              <w:top w:val="nil"/>
              <w:left w:val="nil"/>
              <w:bottom w:val="single" w:sz="4" w:space="0" w:color="D9D9D9"/>
              <w:right w:val="nil"/>
            </w:tcBorders>
            <w:shd w:val="clear" w:color="auto" w:fill="auto"/>
            <w:noWrap/>
            <w:hideMark/>
          </w:tcPr>
          <w:p w14:paraId="02998A7B" w14:textId="1954AFB5"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234</w:t>
            </w:r>
          </w:p>
        </w:tc>
        <w:tc>
          <w:tcPr>
            <w:tcW w:w="683" w:type="pct"/>
            <w:tcBorders>
              <w:top w:val="nil"/>
              <w:left w:val="single" w:sz="4" w:space="0" w:color="D9D9D9"/>
              <w:bottom w:val="single" w:sz="4" w:space="0" w:color="D9D9D9"/>
              <w:right w:val="nil"/>
            </w:tcBorders>
            <w:shd w:val="clear" w:color="auto" w:fill="auto"/>
            <w:noWrap/>
            <w:hideMark/>
          </w:tcPr>
          <w:p w14:paraId="576238D8" w14:textId="77777777" w:rsidR="00757EEE" w:rsidRPr="00757EEE" w:rsidRDefault="00757EEE" w:rsidP="00757EEE">
            <w:pPr>
              <w:spacing w:after="0"/>
              <w:jc w:val="righ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152</w:t>
            </w:r>
          </w:p>
        </w:tc>
        <w:tc>
          <w:tcPr>
            <w:tcW w:w="684" w:type="pct"/>
            <w:tcBorders>
              <w:top w:val="nil"/>
              <w:left w:val="single" w:sz="4" w:space="0" w:color="D9D9D9"/>
              <w:bottom w:val="single" w:sz="4" w:space="0" w:color="D9D9D9"/>
              <w:right w:val="nil"/>
            </w:tcBorders>
            <w:shd w:val="clear" w:color="auto" w:fill="auto"/>
            <w:noWrap/>
            <w:hideMark/>
          </w:tcPr>
          <w:p w14:paraId="6E2B9E18" w14:textId="5B72F866"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202</w:t>
            </w:r>
          </w:p>
        </w:tc>
      </w:tr>
      <w:tr w:rsidR="00757EEE" w:rsidRPr="00757EEE" w14:paraId="79186122" w14:textId="77777777" w:rsidTr="00F56C42">
        <w:trPr>
          <w:trHeight w:val="255"/>
        </w:trPr>
        <w:tc>
          <w:tcPr>
            <w:tcW w:w="2267" w:type="pct"/>
            <w:tcBorders>
              <w:top w:val="nil"/>
              <w:left w:val="nil"/>
              <w:bottom w:val="single" w:sz="4" w:space="0" w:color="D9D9D9"/>
              <w:right w:val="single" w:sz="4" w:space="0" w:color="D9D9D9"/>
            </w:tcBorders>
            <w:shd w:val="clear" w:color="auto" w:fill="auto"/>
            <w:noWrap/>
            <w:hideMark/>
          </w:tcPr>
          <w:p w14:paraId="7B92C227" w14:textId="5BFAC1FB" w:rsidR="00757EEE" w:rsidRPr="00757EEE" w:rsidRDefault="00757EEE" w:rsidP="00171206">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Weighted average number of shares (</w:t>
            </w:r>
            <w:r w:rsidR="00171206">
              <w:rPr>
                <w:rFonts w:ascii="Calibri" w:eastAsia="Times New Roman" w:hAnsi="Calibri" w:cs="Calibri"/>
                <w:color w:val="000000"/>
                <w:sz w:val="20"/>
                <w:szCs w:val="20"/>
                <w:lang w:eastAsia="et-EE"/>
              </w:rPr>
              <w:t>pc</w:t>
            </w:r>
            <w:r w:rsidRPr="00757EEE">
              <w:rPr>
                <w:rFonts w:ascii="Calibri" w:eastAsia="Times New Roman" w:hAnsi="Calibri" w:cs="Calibri"/>
                <w:color w:val="000000"/>
                <w:sz w:val="20"/>
                <w:szCs w:val="20"/>
                <w:lang w:eastAsia="et-EE"/>
              </w:rPr>
              <w:t>)</w:t>
            </w:r>
          </w:p>
        </w:tc>
        <w:tc>
          <w:tcPr>
            <w:tcW w:w="683" w:type="pct"/>
            <w:tcBorders>
              <w:top w:val="nil"/>
              <w:left w:val="nil"/>
              <w:bottom w:val="single" w:sz="4" w:space="0" w:color="D9D9D9"/>
              <w:right w:val="single" w:sz="4" w:space="0" w:color="D9D9D9"/>
            </w:tcBorders>
            <w:shd w:val="clear" w:color="000000" w:fill="F2F2F2"/>
            <w:noWrap/>
            <w:hideMark/>
          </w:tcPr>
          <w:p w14:paraId="482F46C2" w14:textId="2BEA5090"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3" w:type="pct"/>
            <w:tcBorders>
              <w:top w:val="nil"/>
              <w:left w:val="nil"/>
              <w:bottom w:val="single" w:sz="4" w:space="0" w:color="D9D9D9"/>
              <w:right w:val="single" w:sz="4" w:space="0" w:color="D9D9D9"/>
            </w:tcBorders>
            <w:shd w:val="clear" w:color="auto" w:fill="auto"/>
            <w:noWrap/>
            <w:hideMark/>
          </w:tcPr>
          <w:p w14:paraId="58BA4C3A" w14:textId="00074ABC"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3" w:type="pct"/>
            <w:tcBorders>
              <w:top w:val="nil"/>
              <w:left w:val="nil"/>
              <w:bottom w:val="single" w:sz="4" w:space="0" w:color="D9D9D9"/>
              <w:right w:val="nil"/>
            </w:tcBorders>
            <w:shd w:val="clear" w:color="auto" w:fill="auto"/>
            <w:noWrap/>
            <w:hideMark/>
          </w:tcPr>
          <w:p w14:paraId="7E0B3F68" w14:textId="6C9B5810"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4" w:type="pct"/>
            <w:tcBorders>
              <w:top w:val="nil"/>
              <w:left w:val="single" w:sz="4" w:space="0" w:color="D9D9D9"/>
              <w:bottom w:val="single" w:sz="4" w:space="0" w:color="D9D9D9"/>
              <w:right w:val="nil"/>
            </w:tcBorders>
            <w:shd w:val="clear" w:color="auto" w:fill="auto"/>
            <w:noWrap/>
            <w:hideMark/>
          </w:tcPr>
          <w:p w14:paraId="108C8008" w14:textId="5D0A83E6"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r>
      <w:tr w:rsidR="00757EEE" w:rsidRPr="00757EEE" w14:paraId="73A21D00" w14:textId="77777777" w:rsidTr="00F56C42">
        <w:trPr>
          <w:trHeight w:val="255"/>
        </w:trPr>
        <w:tc>
          <w:tcPr>
            <w:tcW w:w="2267" w:type="pct"/>
            <w:tcBorders>
              <w:top w:val="nil"/>
              <w:left w:val="nil"/>
              <w:bottom w:val="single" w:sz="4" w:space="0" w:color="D9D9D9"/>
              <w:right w:val="single" w:sz="4" w:space="0" w:color="D9D9D9"/>
            </w:tcBorders>
            <w:shd w:val="clear" w:color="auto" w:fill="auto"/>
            <w:noWrap/>
            <w:hideMark/>
          </w:tcPr>
          <w:p w14:paraId="37535854" w14:textId="7C52BCCC" w:rsidR="00757EEE" w:rsidRPr="00757EEE" w:rsidRDefault="00757EEE" w:rsidP="00757EEE">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 xml:space="preserve">Basic earnings per share </w:t>
            </w:r>
            <w:r w:rsidR="00171206">
              <w:rPr>
                <w:rFonts w:ascii="Calibri" w:eastAsia="Times New Roman" w:hAnsi="Calibri" w:cs="Calibri"/>
                <w:color w:val="000000"/>
                <w:sz w:val="20"/>
                <w:szCs w:val="20"/>
                <w:lang w:eastAsia="et-EE"/>
              </w:rPr>
              <w:t>(in euros)</w:t>
            </w:r>
          </w:p>
        </w:tc>
        <w:tc>
          <w:tcPr>
            <w:tcW w:w="683" w:type="pct"/>
            <w:tcBorders>
              <w:top w:val="nil"/>
              <w:left w:val="nil"/>
              <w:bottom w:val="single" w:sz="4" w:space="0" w:color="D9D9D9"/>
              <w:right w:val="single" w:sz="4" w:space="0" w:color="D9D9D9"/>
            </w:tcBorders>
            <w:shd w:val="clear" w:color="000000" w:fill="F2F2F2"/>
            <w:noWrap/>
            <w:hideMark/>
          </w:tcPr>
          <w:p w14:paraId="1370557A" w14:textId="0F9AA43D"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13)</w:t>
            </w:r>
          </w:p>
        </w:tc>
        <w:tc>
          <w:tcPr>
            <w:tcW w:w="683" w:type="pct"/>
            <w:tcBorders>
              <w:top w:val="nil"/>
              <w:left w:val="nil"/>
              <w:bottom w:val="single" w:sz="4" w:space="0" w:color="D9D9D9"/>
              <w:right w:val="single" w:sz="4" w:space="0" w:color="D9D9D9"/>
            </w:tcBorders>
            <w:shd w:val="clear" w:color="auto" w:fill="auto"/>
            <w:noWrap/>
            <w:hideMark/>
          </w:tcPr>
          <w:p w14:paraId="578BDD52" w14:textId="78911178" w:rsidR="00757EEE" w:rsidRPr="00757EEE" w:rsidRDefault="00567208" w:rsidP="00256DC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27</w:t>
            </w:r>
          </w:p>
        </w:tc>
        <w:tc>
          <w:tcPr>
            <w:tcW w:w="683" w:type="pct"/>
            <w:tcBorders>
              <w:top w:val="nil"/>
              <w:left w:val="nil"/>
              <w:bottom w:val="single" w:sz="4" w:space="0" w:color="D9D9D9"/>
              <w:right w:val="nil"/>
            </w:tcBorders>
            <w:shd w:val="clear" w:color="auto" w:fill="auto"/>
            <w:noWrap/>
            <w:hideMark/>
          </w:tcPr>
          <w:p w14:paraId="2BB66EE1" w14:textId="7F44C152"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03</w:t>
            </w:r>
          </w:p>
        </w:tc>
        <w:tc>
          <w:tcPr>
            <w:tcW w:w="684" w:type="pct"/>
            <w:tcBorders>
              <w:top w:val="nil"/>
              <w:left w:val="single" w:sz="4" w:space="0" w:color="D9D9D9"/>
              <w:bottom w:val="single" w:sz="4" w:space="0" w:color="D9D9D9"/>
              <w:right w:val="nil"/>
            </w:tcBorders>
            <w:shd w:val="clear" w:color="auto" w:fill="auto"/>
            <w:noWrap/>
            <w:hideMark/>
          </w:tcPr>
          <w:p w14:paraId="10C86A49" w14:textId="62B6AFC2"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27</w:t>
            </w:r>
          </w:p>
        </w:tc>
      </w:tr>
      <w:tr w:rsidR="00757EEE" w:rsidRPr="00757EEE" w14:paraId="5F1A3E00" w14:textId="77777777" w:rsidTr="00F56C42">
        <w:trPr>
          <w:trHeight w:val="255"/>
        </w:trPr>
        <w:tc>
          <w:tcPr>
            <w:tcW w:w="2267" w:type="pct"/>
            <w:tcBorders>
              <w:top w:val="nil"/>
              <w:left w:val="nil"/>
              <w:bottom w:val="single" w:sz="4" w:space="0" w:color="D9D9D9"/>
              <w:right w:val="single" w:sz="4" w:space="0" w:color="D9D9D9"/>
            </w:tcBorders>
            <w:shd w:val="clear" w:color="auto" w:fill="auto"/>
            <w:noWrap/>
            <w:hideMark/>
          </w:tcPr>
          <w:p w14:paraId="2D3F88D4" w14:textId="76A3328E" w:rsidR="00757EEE" w:rsidRPr="00757EEE" w:rsidRDefault="00757EEE" w:rsidP="00167AB6">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Weighte</w:t>
            </w:r>
            <w:r w:rsidR="00167AB6">
              <w:rPr>
                <w:rFonts w:ascii="Calibri" w:eastAsia="Times New Roman" w:hAnsi="Calibri" w:cs="Calibri"/>
                <w:color w:val="000000"/>
                <w:sz w:val="20"/>
                <w:szCs w:val="20"/>
                <w:lang w:eastAsia="et-EE"/>
              </w:rPr>
              <w:t xml:space="preserve">d average number of shares </w:t>
            </w:r>
            <w:r w:rsidRPr="00757EEE">
              <w:rPr>
                <w:rFonts w:ascii="Calibri" w:eastAsia="Times New Roman" w:hAnsi="Calibri" w:cs="Calibri"/>
                <w:color w:val="000000"/>
                <w:sz w:val="20"/>
                <w:szCs w:val="20"/>
                <w:lang w:eastAsia="et-EE"/>
              </w:rPr>
              <w:t>used for calculating the diluted earnings per shares (</w:t>
            </w:r>
            <w:r w:rsidR="00171206">
              <w:rPr>
                <w:rFonts w:ascii="Calibri" w:eastAsia="Times New Roman" w:hAnsi="Calibri" w:cs="Calibri"/>
                <w:color w:val="000000"/>
                <w:sz w:val="20"/>
                <w:szCs w:val="20"/>
                <w:lang w:eastAsia="et-EE"/>
              </w:rPr>
              <w:t>pc</w:t>
            </w:r>
            <w:r w:rsidRPr="00757EEE">
              <w:rPr>
                <w:rFonts w:ascii="Calibri" w:eastAsia="Times New Roman" w:hAnsi="Calibri" w:cs="Calibri"/>
                <w:color w:val="000000"/>
                <w:sz w:val="20"/>
                <w:szCs w:val="20"/>
                <w:lang w:eastAsia="et-EE"/>
              </w:rPr>
              <w:t>)</w:t>
            </w:r>
          </w:p>
        </w:tc>
        <w:tc>
          <w:tcPr>
            <w:tcW w:w="683" w:type="pct"/>
            <w:tcBorders>
              <w:top w:val="nil"/>
              <w:left w:val="nil"/>
              <w:bottom w:val="single" w:sz="4" w:space="0" w:color="D9D9D9"/>
              <w:right w:val="single" w:sz="4" w:space="0" w:color="D9D9D9"/>
            </w:tcBorders>
            <w:shd w:val="clear" w:color="000000" w:fill="F2F2F2"/>
            <w:noWrap/>
            <w:hideMark/>
          </w:tcPr>
          <w:p w14:paraId="7971025B" w14:textId="75B43355"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3" w:type="pct"/>
            <w:tcBorders>
              <w:top w:val="nil"/>
              <w:left w:val="nil"/>
              <w:bottom w:val="single" w:sz="4" w:space="0" w:color="D9D9D9"/>
              <w:right w:val="single" w:sz="4" w:space="0" w:color="D9D9D9"/>
            </w:tcBorders>
            <w:shd w:val="clear" w:color="auto" w:fill="auto"/>
            <w:noWrap/>
            <w:hideMark/>
          </w:tcPr>
          <w:p w14:paraId="7F7458FD" w14:textId="164AED73"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3" w:type="pct"/>
            <w:tcBorders>
              <w:top w:val="nil"/>
              <w:left w:val="nil"/>
              <w:bottom w:val="single" w:sz="4" w:space="0" w:color="D9D9D9"/>
              <w:right w:val="nil"/>
            </w:tcBorders>
            <w:shd w:val="clear" w:color="auto" w:fill="auto"/>
            <w:noWrap/>
            <w:hideMark/>
          </w:tcPr>
          <w:p w14:paraId="2D86CC89" w14:textId="4F3CC134"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c>
          <w:tcPr>
            <w:tcW w:w="684" w:type="pct"/>
            <w:tcBorders>
              <w:top w:val="nil"/>
              <w:left w:val="single" w:sz="4" w:space="0" w:color="D9D9D9"/>
              <w:bottom w:val="single" w:sz="4" w:space="0" w:color="D9D9D9"/>
              <w:right w:val="nil"/>
            </w:tcBorders>
            <w:shd w:val="clear" w:color="auto" w:fill="auto"/>
            <w:noWrap/>
            <w:hideMark/>
          </w:tcPr>
          <w:p w14:paraId="27616988" w14:textId="4EBFDD07"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4,499,</w:t>
            </w:r>
            <w:r w:rsidR="00757EEE" w:rsidRPr="00757EEE">
              <w:rPr>
                <w:rFonts w:ascii="Calibri" w:eastAsia="Times New Roman" w:hAnsi="Calibri" w:cs="Calibri"/>
                <w:color w:val="000000"/>
                <w:sz w:val="20"/>
                <w:szCs w:val="20"/>
                <w:lang w:eastAsia="et-EE"/>
              </w:rPr>
              <w:t>061</w:t>
            </w:r>
          </w:p>
        </w:tc>
      </w:tr>
      <w:tr w:rsidR="00757EEE" w:rsidRPr="00757EEE" w14:paraId="604997CF" w14:textId="77777777" w:rsidTr="00F56C42">
        <w:trPr>
          <w:trHeight w:val="255"/>
        </w:trPr>
        <w:tc>
          <w:tcPr>
            <w:tcW w:w="2267" w:type="pct"/>
            <w:tcBorders>
              <w:top w:val="nil"/>
              <w:left w:val="nil"/>
              <w:bottom w:val="single" w:sz="4" w:space="0" w:color="D9D9D9"/>
              <w:right w:val="single" w:sz="4" w:space="0" w:color="D9D9D9"/>
            </w:tcBorders>
            <w:shd w:val="clear" w:color="auto" w:fill="auto"/>
            <w:noWrap/>
            <w:hideMark/>
          </w:tcPr>
          <w:p w14:paraId="0CC97DAA" w14:textId="67B58A78" w:rsidR="00757EEE" w:rsidRPr="00757EEE" w:rsidRDefault="00757EEE" w:rsidP="00757EEE">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 xml:space="preserve">Diluted earnings per share </w:t>
            </w:r>
            <w:r w:rsidR="00171206">
              <w:rPr>
                <w:rFonts w:ascii="Calibri" w:eastAsia="Times New Roman" w:hAnsi="Calibri" w:cs="Calibri"/>
                <w:color w:val="000000"/>
                <w:sz w:val="20"/>
                <w:szCs w:val="20"/>
                <w:lang w:eastAsia="et-EE"/>
              </w:rPr>
              <w:t>(in euros)</w:t>
            </w:r>
          </w:p>
        </w:tc>
        <w:tc>
          <w:tcPr>
            <w:tcW w:w="683" w:type="pct"/>
            <w:tcBorders>
              <w:top w:val="nil"/>
              <w:left w:val="nil"/>
              <w:bottom w:val="single" w:sz="4" w:space="0" w:color="D9D9D9"/>
              <w:right w:val="single" w:sz="4" w:space="0" w:color="D9D9D9"/>
            </w:tcBorders>
            <w:shd w:val="clear" w:color="000000" w:fill="F2F2F2"/>
            <w:noWrap/>
            <w:hideMark/>
          </w:tcPr>
          <w:p w14:paraId="28E6994F" w14:textId="5BC66388"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13)</w:t>
            </w:r>
          </w:p>
        </w:tc>
        <w:tc>
          <w:tcPr>
            <w:tcW w:w="683" w:type="pct"/>
            <w:tcBorders>
              <w:top w:val="nil"/>
              <w:left w:val="nil"/>
              <w:bottom w:val="single" w:sz="4" w:space="0" w:color="D9D9D9"/>
              <w:right w:val="single" w:sz="4" w:space="0" w:color="D9D9D9"/>
            </w:tcBorders>
            <w:shd w:val="clear" w:color="auto" w:fill="auto"/>
            <w:noWrap/>
            <w:hideMark/>
          </w:tcPr>
          <w:p w14:paraId="3194282B" w14:textId="4B96C096"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27</w:t>
            </w:r>
          </w:p>
        </w:tc>
        <w:tc>
          <w:tcPr>
            <w:tcW w:w="683" w:type="pct"/>
            <w:tcBorders>
              <w:top w:val="nil"/>
              <w:left w:val="nil"/>
              <w:bottom w:val="single" w:sz="4" w:space="0" w:color="D9D9D9"/>
              <w:right w:val="nil"/>
            </w:tcBorders>
            <w:shd w:val="clear" w:color="auto" w:fill="auto"/>
            <w:noWrap/>
            <w:hideMark/>
          </w:tcPr>
          <w:p w14:paraId="1BD5C381" w14:textId="1D2FF3C6"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03</w:t>
            </w:r>
          </w:p>
        </w:tc>
        <w:tc>
          <w:tcPr>
            <w:tcW w:w="684" w:type="pct"/>
            <w:tcBorders>
              <w:top w:val="nil"/>
              <w:left w:val="single" w:sz="4" w:space="0" w:color="D9D9D9"/>
              <w:bottom w:val="single" w:sz="4" w:space="0" w:color="D9D9D9"/>
              <w:right w:val="nil"/>
            </w:tcBorders>
            <w:shd w:val="clear" w:color="auto" w:fill="auto"/>
            <w:noWrap/>
            <w:hideMark/>
          </w:tcPr>
          <w:p w14:paraId="72B9E315" w14:textId="64149984"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r w:rsidR="00757EEE" w:rsidRPr="00757EEE">
              <w:rPr>
                <w:rFonts w:ascii="Calibri" w:eastAsia="Times New Roman" w:hAnsi="Calibri" w:cs="Calibri"/>
                <w:color w:val="000000"/>
                <w:sz w:val="20"/>
                <w:szCs w:val="20"/>
                <w:lang w:eastAsia="et-EE"/>
              </w:rPr>
              <w:t>27</w:t>
            </w:r>
          </w:p>
        </w:tc>
      </w:tr>
      <w:tr w:rsidR="00757EEE" w:rsidRPr="00757EEE" w14:paraId="2EC9336C" w14:textId="77777777" w:rsidTr="00F56C42">
        <w:trPr>
          <w:trHeight w:val="510"/>
        </w:trPr>
        <w:tc>
          <w:tcPr>
            <w:tcW w:w="2267" w:type="pct"/>
            <w:tcBorders>
              <w:top w:val="nil"/>
              <w:left w:val="nil"/>
              <w:bottom w:val="single" w:sz="4" w:space="0" w:color="D9D9D9"/>
              <w:right w:val="single" w:sz="4" w:space="0" w:color="D9D9D9"/>
            </w:tcBorders>
            <w:shd w:val="clear" w:color="auto" w:fill="auto"/>
            <w:hideMark/>
          </w:tcPr>
          <w:p w14:paraId="01F0B772" w14:textId="578FDC62" w:rsidR="00757EEE" w:rsidRPr="00757EEE" w:rsidRDefault="00757EEE" w:rsidP="00757EEE">
            <w:pPr>
              <w:spacing w:after="0"/>
              <w:jc w:val="left"/>
              <w:rPr>
                <w:rFonts w:ascii="Calibri" w:eastAsia="Times New Roman" w:hAnsi="Calibri" w:cs="Calibri"/>
                <w:color w:val="000000"/>
                <w:sz w:val="20"/>
                <w:szCs w:val="20"/>
                <w:lang w:eastAsia="et-EE"/>
              </w:rPr>
            </w:pPr>
            <w:r w:rsidRPr="00757EEE">
              <w:rPr>
                <w:rFonts w:ascii="Calibri" w:eastAsia="Times New Roman" w:hAnsi="Calibri" w:cs="Calibri"/>
                <w:color w:val="000000"/>
                <w:sz w:val="20"/>
                <w:szCs w:val="20"/>
                <w:lang w:eastAsia="et-EE"/>
              </w:rPr>
              <w:t xml:space="preserve">Last price of the share of </w:t>
            </w:r>
            <w:r>
              <w:rPr>
                <w:rFonts w:ascii="Calibri" w:eastAsia="Times New Roman" w:hAnsi="Calibri" w:cs="Calibri"/>
                <w:color w:val="000000"/>
                <w:sz w:val="20"/>
                <w:szCs w:val="20"/>
                <w:lang w:eastAsia="et-EE"/>
              </w:rPr>
              <w:t xml:space="preserve">Nordic Fibreboard AS on Nasdaq Tallinn </w:t>
            </w:r>
            <w:r w:rsidR="00171206">
              <w:rPr>
                <w:rFonts w:ascii="Calibri" w:eastAsia="Times New Roman" w:hAnsi="Calibri" w:cs="Calibri"/>
                <w:color w:val="000000"/>
                <w:sz w:val="20"/>
                <w:szCs w:val="20"/>
                <w:lang w:eastAsia="et-EE"/>
              </w:rPr>
              <w:t xml:space="preserve"> (in euros)</w:t>
            </w:r>
          </w:p>
        </w:tc>
        <w:tc>
          <w:tcPr>
            <w:tcW w:w="683" w:type="pct"/>
            <w:tcBorders>
              <w:top w:val="nil"/>
              <w:left w:val="nil"/>
              <w:bottom w:val="single" w:sz="4" w:space="0" w:color="D9D9D9"/>
              <w:right w:val="single" w:sz="4" w:space="0" w:color="D9D9D9"/>
            </w:tcBorders>
            <w:shd w:val="clear" w:color="000000" w:fill="F2F2F2"/>
            <w:noWrap/>
            <w:hideMark/>
          </w:tcPr>
          <w:p w14:paraId="0ABA3C40" w14:textId="4290676E"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52</w:t>
            </w:r>
          </w:p>
        </w:tc>
        <w:tc>
          <w:tcPr>
            <w:tcW w:w="683" w:type="pct"/>
            <w:tcBorders>
              <w:top w:val="nil"/>
              <w:left w:val="nil"/>
              <w:bottom w:val="single" w:sz="4" w:space="0" w:color="D9D9D9"/>
              <w:right w:val="single" w:sz="4" w:space="0" w:color="D9D9D9"/>
            </w:tcBorders>
            <w:shd w:val="clear" w:color="auto" w:fill="auto"/>
            <w:noWrap/>
            <w:hideMark/>
          </w:tcPr>
          <w:p w14:paraId="25A620B2" w14:textId="06BDD715"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60</w:t>
            </w:r>
          </w:p>
        </w:tc>
        <w:tc>
          <w:tcPr>
            <w:tcW w:w="683" w:type="pct"/>
            <w:tcBorders>
              <w:top w:val="nil"/>
              <w:left w:val="nil"/>
              <w:bottom w:val="single" w:sz="4" w:space="0" w:color="D9D9D9"/>
              <w:right w:val="nil"/>
            </w:tcBorders>
            <w:shd w:val="clear" w:color="auto" w:fill="auto"/>
            <w:noWrap/>
            <w:hideMark/>
          </w:tcPr>
          <w:p w14:paraId="71411508" w14:textId="2444D354"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83</w:t>
            </w:r>
          </w:p>
        </w:tc>
        <w:tc>
          <w:tcPr>
            <w:tcW w:w="684" w:type="pct"/>
            <w:tcBorders>
              <w:top w:val="nil"/>
              <w:left w:val="single" w:sz="4" w:space="0" w:color="D9D9D9"/>
              <w:bottom w:val="single" w:sz="4" w:space="0" w:color="D9D9D9"/>
              <w:right w:val="nil"/>
            </w:tcBorders>
            <w:shd w:val="clear" w:color="auto" w:fill="auto"/>
            <w:noWrap/>
            <w:hideMark/>
          </w:tcPr>
          <w:p w14:paraId="68D0D6B1" w14:textId="6FB4DC25" w:rsidR="00757EEE" w:rsidRPr="00757EEE" w:rsidRDefault="00567208" w:rsidP="00757EE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r w:rsidR="00757EEE" w:rsidRPr="00757EEE">
              <w:rPr>
                <w:rFonts w:ascii="Calibri" w:eastAsia="Times New Roman" w:hAnsi="Calibri" w:cs="Calibri"/>
                <w:color w:val="000000"/>
                <w:sz w:val="20"/>
                <w:szCs w:val="20"/>
                <w:lang w:eastAsia="et-EE"/>
              </w:rPr>
              <w:t>95</w:t>
            </w:r>
          </w:p>
        </w:tc>
      </w:tr>
    </w:tbl>
    <w:p w14:paraId="7DEE7514" w14:textId="53588FC5" w:rsidR="00C219DA" w:rsidRDefault="00C219DA" w:rsidP="00556912">
      <w:pPr>
        <w:spacing w:before="60" w:after="120"/>
        <w:rPr>
          <w:color w:val="44546A" w:themeColor="text2"/>
          <w:lang w:val="en-GB"/>
        </w:rPr>
      </w:pPr>
      <w:bookmarkStart w:id="47" w:name="_Toc523303571"/>
      <w:r w:rsidRPr="00CC2F91">
        <w:rPr>
          <w:lang w:val="en-GB"/>
        </w:rPr>
        <w:t xml:space="preserve">The share of Nordic Fibreboard AS has been </w:t>
      </w:r>
      <w:r>
        <w:rPr>
          <w:lang w:val="en-GB"/>
        </w:rPr>
        <w:t>listed on Nasdaq Tallinn</w:t>
      </w:r>
      <w:r w:rsidRPr="00CC2F91">
        <w:rPr>
          <w:lang w:val="en-GB"/>
        </w:rPr>
        <w:t xml:space="preserve"> starting from 25.09.2007.</w:t>
      </w:r>
    </w:p>
    <w:p w14:paraId="3D1696B9" w14:textId="38B0C1EB" w:rsidR="00557C91" w:rsidRPr="000E545B" w:rsidRDefault="00557C91" w:rsidP="00256DC7">
      <w:pPr>
        <w:pStyle w:val="Heading2"/>
        <w:rPr>
          <w:color w:val="44546A" w:themeColor="text2"/>
          <w:lang w:val="en-GB"/>
        </w:rPr>
      </w:pPr>
      <w:bookmarkStart w:id="48" w:name="_Toc135829006"/>
      <w:r w:rsidRPr="000E545B">
        <w:rPr>
          <w:color w:val="44546A" w:themeColor="text2"/>
          <w:lang w:val="en-GB"/>
        </w:rPr>
        <w:t>NOTE 1</w:t>
      </w:r>
      <w:r w:rsidR="00302EF8">
        <w:rPr>
          <w:color w:val="44546A" w:themeColor="text2"/>
          <w:lang w:val="en-GB"/>
        </w:rPr>
        <w:t>3</w:t>
      </w:r>
      <w:r w:rsidRPr="000E545B">
        <w:rPr>
          <w:color w:val="44546A" w:themeColor="text2"/>
          <w:lang w:val="en-GB"/>
        </w:rPr>
        <w:t xml:space="preserve"> SEGMENTS</w:t>
      </w:r>
      <w:bookmarkEnd w:id="47"/>
      <w:bookmarkEnd w:id="48"/>
    </w:p>
    <w:p w14:paraId="0CA80055" w14:textId="77777777" w:rsidR="00485338" w:rsidRPr="00FE7C71" w:rsidRDefault="00485338" w:rsidP="00556912">
      <w:pPr>
        <w:spacing w:before="60" w:after="40"/>
        <w:rPr>
          <w:lang w:val="en-GB"/>
        </w:rPr>
      </w:pPr>
      <w:r w:rsidRPr="00FE7C71">
        <w:rPr>
          <w:lang w:val="en-GB"/>
        </w:rPr>
        <w:t>Operating segments have been determined based on the reports reviewed by the Management Board that are used to make strategic decision. The Management Board considers the current business based on the types of products and services as follows:</w:t>
      </w:r>
    </w:p>
    <w:p w14:paraId="24216771" w14:textId="77777777" w:rsidR="00485338" w:rsidRPr="00FE7C71" w:rsidRDefault="00485338" w:rsidP="00256DC7">
      <w:pPr>
        <w:pStyle w:val="ListParagraph"/>
        <w:numPr>
          <w:ilvl w:val="0"/>
          <w:numId w:val="6"/>
        </w:numPr>
        <w:spacing w:after="0"/>
        <w:rPr>
          <w:lang w:val="en-GB"/>
        </w:rPr>
      </w:pPr>
      <w:r w:rsidRPr="00FE7C71">
        <w:rPr>
          <w:lang w:val="en-GB"/>
        </w:rPr>
        <w:t>Fibreboard manufacturing and sale (Nordic Fibreboard Ltd OÜ) - manufacture general construction boards based on soft wood fibre boards and interior finishing boards in the Pärnu factory and wholesale of those boards.</w:t>
      </w:r>
    </w:p>
    <w:p w14:paraId="308A141F" w14:textId="77777777" w:rsidR="00485338" w:rsidRPr="00FE7C71" w:rsidRDefault="00485338" w:rsidP="00256DC7">
      <w:pPr>
        <w:pStyle w:val="ListParagraph"/>
        <w:numPr>
          <w:ilvl w:val="0"/>
          <w:numId w:val="6"/>
        </w:numPr>
        <w:spacing w:after="0"/>
        <w:ind w:left="714" w:hanging="357"/>
        <w:rPr>
          <w:lang w:val="en-GB"/>
        </w:rPr>
      </w:pPr>
      <w:r w:rsidRPr="00FE7C71">
        <w:rPr>
          <w:lang w:val="en-GB"/>
        </w:rPr>
        <w:t xml:space="preserve">Real Estate Management (Pärnu Riverside Development OÜ) – real estate management and development on </w:t>
      </w:r>
      <w:proofErr w:type="spellStart"/>
      <w:r w:rsidRPr="00FE7C71">
        <w:rPr>
          <w:lang w:val="en-GB"/>
        </w:rPr>
        <w:t>Suur-Jõe</w:t>
      </w:r>
      <w:proofErr w:type="spellEnd"/>
      <w:r w:rsidRPr="00FE7C71">
        <w:rPr>
          <w:lang w:val="en-GB"/>
        </w:rPr>
        <w:t xml:space="preserve"> 48, Pärnu.</w:t>
      </w:r>
    </w:p>
    <w:p w14:paraId="3C32BA56" w14:textId="322C90EA" w:rsidR="00485338" w:rsidRDefault="00485338" w:rsidP="00556912">
      <w:pPr>
        <w:spacing w:before="40" w:after="120"/>
        <w:rPr>
          <w:lang w:val="en-GB"/>
        </w:rPr>
      </w:pPr>
      <w:r w:rsidRPr="00AA5AE5">
        <w:rPr>
          <w:lang w:val="en-GB"/>
        </w:rPr>
        <w:t>In 2022, the furniture retail sales in Estonia (Skano Furniture OÜ) has not</w:t>
      </w:r>
      <w:r w:rsidR="00A27CFD">
        <w:rPr>
          <w:lang w:val="en-GB"/>
        </w:rPr>
        <w:t xml:space="preserve"> been</w:t>
      </w:r>
      <w:r w:rsidRPr="00AA5AE5">
        <w:rPr>
          <w:lang w:val="en-GB"/>
        </w:rPr>
        <w:t xml:space="preserve"> treated separately since the said subsidiary ceased active operatio</w:t>
      </w:r>
      <w:r w:rsidR="001648AA">
        <w:rPr>
          <w:lang w:val="en-GB"/>
        </w:rPr>
        <w:t>ns in the first quarter of 2020.</w:t>
      </w:r>
      <w:r w:rsidRPr="00A27CFD">
        <w:rPr>
          <w:color w:val="FF0000"/>
          <w:lang w:val="en-GB"/>
        </w:rPr>
        <w:t xml:space="preserve">. </w:t>
      </w:r>
      <w:r w:rsidRPr="00AA5AE5">
        <w:rPr>
          <w:lang w:val="en-GB"/>
        </w:rPr>
        <w:t>Skano Furniture OÜ was liquidated on 18.01.2023.</w:t>
      </w:r>
    </w:p>
    <w:p w14:paraId="54439FAD" w14:textId="77777777" w:rsidR="00256DC7" w:rsidRPr="002D760A" w:rsidRDefault="00256DC7" w:rsidP="00256DC7">
      <w:pPr>
        <w:pStyle w:val="CommentText"/>
        <w:spacing w:before="120" w:after="120"/>
        <w:rPr>
          <w:color w:val="0070C0"/>
          <w:sz w:val="22"/>
          <w:szCs w:val="22"/>
          <w:lang w:val="en-GB"/>
        </w:rPr>
      </w:pPr>
      <w:r w:rsidRPr="00F8423E">
        <w:rPr>
          <w:sz w:val="22"/>
          <w:szCs w:val="22"/>
          <w:lang w:val="en-GB"/>
        </w:rPr>
        <w:t>The Management Board assesses the performance of operating segments based on operating profit and EBITDA as a primary measure. As a secondary measure, the Management Board also reviews net revenue.</w:t>
      </w:r>
      <w:r>
        <w:rPr>
          <w:sz w:val="22"/>
          <w:szCs w:val="22"/>
          <w:lang w:val="en-GB"/>
        </w:rPr>
        <w:t xml:space="preserve"> </w:t>
      </w:r>
      <w:r w:rsidRPr="00F8423E">
        <w:rPr>
          <w:sz w:val="22"/>
          <w:szCs w:val="22"/>
          <w:lang w:val="en-GB"/>
        </w:rPr>
        <w:t>The Group defines EBITDA as profit before extraordinary other operating costs and net finance costs and tax, depreciation and impairment charges. As extraordinary other business expenses, the Group has treated one-time expenses that have not arisen in the course of normal business activities, but have arisen from some extraordinary circumstances. EBITDA is not a performance measure defined in IFRS. The Group`s definition of EBITDA may not be comparable to similarly titled operating profit measures and disclosures by other entities.</w:t>
      </w:r>
    </w:p>
    <w:p w14:paraId="41519D51" w14:textId="77777777" w:rsidR="00256DC7" w:rsidRDefault="00256DC7" w:rsidP="00556912">
      <w:pPr>
        <w:spacing w:before="120" w:after="60"/>
        <w:rPr>
          <w:lang w:val="en-GB"/>
        </w:rPr>
      </w:pPr>
      <w:r w:rsidRPr="00A52B41">
        <w:rPr>
          <w:lang w:val="en-GB"/>
        </w:rPr>
        <w:t xml:space="preserve">All amounts provided to the Management Board are measured in a manner consistent with that of the financial statements. </w:t>
      </w:r>
    </w:p>
    <w:p w14:paraId="2E5AA637" w14:textId="0DBA318C" w:rsidR="004004AC" w:rsidRDefault="004004AC" w:rsidP="00556912">
      <w:pPr>
        <w:pStyle w:val="Heading4"/>
        <w:spacing w:before="60"/>
        <w:rPr>
          <w:lang w:val="en-GB"/>
        </w:rPr>
      </w:pPr>
      <w:r w:rsidRPr="00A52B41">
        <w:rPr>
          <w:lang w:val="en-GB"/>
        </w:rPr>
        <w:t>BUSINESS SEGMENTS:</w:t>
      </w:r>
    </w:p>
    <w:tbl>
      <w:tblPr>
        <w:tblW w:w="5157" w:type="pct"/>
        <w:tblInd w:w="-142" w:type="dxa"/>
        <w:tblLayout w:type="fixed"/>
        <w:tblCellMar>
          <w:left w:w="70" w:type="dxa"/>
          <w:right w:w="70" w:type="dxa"/>
        </w:tblCellMar>
        <w:tblLook w:val="04A0" w:firstRow="1" w:lastRow="0" w:firstColumn="1" w:lastColumn="0" w:noHBand="0" w:noVBand="1"/>
      </w:tblPr>
      <w:tblGrid>
        <w:gridCol w:w="3687"/>
        <w:gridCol w:w="1417"/>
        <w:gridCol w:w="1275"/>
        <w:gridCol w:w="1559"/>
        <w:gridCol w:w="1418"/>
      </w:tblGrid>
      <w:tr w:rsidR="00256DC7" w:rsidRPr="00F8423E" w14:paraId="61AF2DCD" w14:textId="77777777" w:rsidTr="00256DC7">
        <w:trPr>
          <w:trHeight w:val="641"/>
        </w:trPr>
        <w:tc>
          <w:tcPr>
            <w:tcW w:w="1970" w:type="pct"/>
            <w:tcBorders>
              <w:top w:val="nil"/>
              <w:left w:val="nil"/>
              <w:bottom w:val="single" w:sz="8" w:space="0" w:color="D9D9D9"/>
              <w:right w:val="single" w:sz="4" w:space="0" w:color="D9D9D9"/>
            </w:tcBorders>
            <w:shd w:val="clear" w:color="000000" w:fill="F2F2F2"/>
            <w:hideMark/>
          </w:tcPr>
          <w:p w14:paraId="748ACABF" w14:textId="77777777" w:rsidR="00F8423E" w:rsidRPr="00F8423E" w:rsidRDefault="00F8423E" w:rsidP="00F8423E">
            <w:pPr>
              <w:spacing w:after="0"/>
              <w:jc w:val="lef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Q1 2023</w:t>
            </w:r>
            <w:r w:rsidRPr="00F8423E">
              <w:rPr>
                <w:rFonts w:ascii="Calibri" w:eastAsia="Times New Roman" w:hAnsi="Calibri" w:cs="Calibri"/>
                <w:b/>
                <w:bCs/>
                <w:color w:val="44546A"/>
                <w:sz w:val="20"/>
                <w:szCs w:val="20"/>
                <w:lang w:eastAsia="et-EE"/>
              </w:rPr>
              <w:br/>
            </w:r>
            <w:r w:rsidRPr="00F8423E">
              <w:rPr>
                <w:rFonts w:ascii="Calibri" w:eastAsia="Times New Roman" w:hAnsi="Calibri" w:cs="Calibri"/>
                <w:bCs/>
                <w:i/>
                <w:sz w:val="20"/>
                <w:szCs w:val="20"/>
                <w:lang w:eastAsia="et-EE"/>
              </w:rPr>
              <w:t>thousand €</w:t>
            </w:r>
          </w:p>
        </w:tc>
        <w:tc>
          <w:tcPr>
            <w:tcW w:w="757" w:type="pct"/>
            <w:tcBorders>
              <w:top w:val="nil"/>
              <w:left w:val="nil"/>
              <w:bottom w:val="single" w:sz="8" w:space="0" w:color="D9D9D9"/>
              <w:right w:val="single" w:sz="4" w:space="0" w:color="D9D9D9"/>
            </w:tcBorders>
            <w:shd w:val="clear" w:color="000000" w:fill="F2F2F2"/>
            <w:hideMark/>
          </w:tcPr>
          <w:p w14:paraId="0B90F9CD" w14:textId="77777777" w:rsidR="00F8423E" w:rsidRPr="00F8423E" w:rsidRDefault="00F8423E" w:rsidP="00F8423E">
            <w:pPr>
              <w:spacing w:after="0"/>
              <w:jc w:val="lef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Fibreboard manufacturing and wholesale</w:t>
            </w:r>
          </w:p>
        </w:tc>
        <w:tc>
          <w:tcPr>
            <w:tcW w:w="681" w:type="pct"/>
            <w:tcBorders>
              <w:top w:val="nil"/>
              <w:left w:val="nil"/>
              <w:bottom w:val="single" w:sz="8" w:space="0" w:color="D9D9D9"/>
              <w:right w:val="single" w:sz="4" w:space="0" w:color="D9D9D9"/>
            </w:tcBorders>
            <w:shd w:val="clear" w:color="000000" w:fill="F2F2F2"/>
            <w:hideMark/>
          </w:tcPr>
          <w:p w14:paraId="53CBDD0D" w14:textId="77777777" w:rsidR="00F8423E" w:rsidRPr="00F8423E" w:rsidRDefault="00F8423E" w:rsidP="00F8423E">
            <w:pPr>
              <w:spacing w:after="0"/>
              <w:jc w:val="lef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Real Estate Management</w:t>
            </w:r>
          </w:p>
        </w:tc>
        <w:tc>
          <w:tcPr>
            <w:tcW w:w="833" w:type="pct"/>
            <w:tcBorders>
              <w:top w:val="nil"/>
              <w:left w:val="nil"/>
              <w:bottom w:val="single" w:sz="8" w:space="0" w:color="D9D9D9"/>
              <w:right w:val="single" w:sz="4" w:space="0" w:color="D9D9D9"/>
            </w:tcBorders>
            <w:shd w:val="clear" w:color="000000" w:fill="F2F2F2"/>
            <w:hideMark/>
          </w:tcPr>
          <w:p w14:paraId="4EEC22AC" w14:textId="77777777" w:rsidR="00F8423E" w:rsidRPr="00F8423E" w:rsidRDefault="00F8423E" w:rsidP="00F8423E">
            <w:pPr>
              <w:spacing w:after="0"/>
              <w:jc w:val="lef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 xml:space="preserve">Group’s general expenses and eliminations </w:t>
            </w:r>
          </w:p>
        </w:tc>
        <w:tc>
          <w:tcPr>
            <w:tcW w:w="758" w:type="pct"/>
            <w:tcBorders>
              <w:top w:val="nil"/>
              <w:left w:val="nil"/>
              <w:bottom w:val="single" w:sz="8" w:space="0" w:color="D9D9D9"/>
              <w:right w:val="nil"/>
            </w:tcBorders>
            <w:shd w:val="clear" w:color="000000" w:fill="F2F2F2"/>
            <w:hideMark/>
          </w:tcPr>
          <w:p w14:paraId="53FB105A" w14:textId="77777777" w:rsidR="00F8423E" w:rsidRPr="00F8423E" w:rsidRDefault="00F8423E" w:rsidP="00F8423E">
            <w:pPr>
              <w:spacing w:after="0"/>
              <w:jc w:val="lef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SEGMENTS TOTAL</w:t>
            </w:r>
          </w:p>
        </w:tc>
      </w:tr>
      <w:tr w:rsidR="00C640EC" w:rsidRPr="00F8423E" w14:paraId="5946EA9B"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187CFAE6"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Revenue from external customers</w:t>
            </w:r>
          </w:p>
        </w:tc>
        <w:tc>
          <w:tcPr>
            <w:tcW w:w="757" w:type="pct"/>
            <w:tcBorders>
              <w:top w:val="nil"/>
              <w:left w:val="nil"/>
              <w:bottom w:val="single" w:sz="4" w:space="0" w:color="D9D9D9"/>
              <w:right w:val="single" w:sz="4" w:space="0" w:color="D9D9D9"/>
            </w:tcBorders>
            <w:shd w:val="clear" w:color="000000" w:fill="F2F2F2"/>
            <w:noWrap/>
            <w:hideMark/>
          </w:tcPr>
          <w:p w14:paraId="0DB212D7" w14:textId="40B45066" w:rsidR="00F8423E" w:rsidRPr="00F8423E" w:rsidRDefault="00C640EC" w:rsidP="00F8423E">
            <w:pPr>
              <w:spacing w:after="0"/>
              <w:jc w:val="right"/>
              <w:rPr>
                <w:rFonts w:ascii="Calibri" w:eastAsia="Times New Roman" w:hAnsi="Calibri" w:cs="Calibri"/>
                <w:sz w:val="20"/>
                <w:szCs w:val="20"/>
                <w:lang w:eastAsia="et-EE"/>
              </w:rPr>
            </w:pPr>
            <w:r w:rsidRPr="00C640EC">
              <w:rPr>
                <w:rFonts w:ascii="Calibri" w:eastAsia="Times New Roman" w:hAnsi="Calibri" w:cs="Calibri"/>
                <w:sz w:val="20"/>
                <w:szCs w:val="20"/>
                <w:lang w:eastAsia="et-EE"/>
              </w:rPr>
              <w:t>2,</w:t>
            </w:r>
            <w:r w:rsidR="00F8423E" w:rsidRPr="00F8423E">
              <w:rPr>
                <w:rFonts w:ascii="Calibri" w:eastAsia="Times New Roman" w:hAnsi="Calibri" w:cs="Calibri"/>
                <w:sz w:val="20"/>
                <w:szCs w:val="20"/>
                <w:lang w:eastAsia="et-EE"/>
              </w:rPr>
              <w:t>585</w:t>
            </w:r>
          </w:p>
        </w:tc>
        <w:tc>
          <w:tcPr>
            <w:tcW w:w="681" w:type="pct"/>
            <w:tcBorders>
              <w:top w:val="nil"/>
              <w:left w:val="nil"/>
              <w:bottom w:val="single" w:sz="4" w:space="0" w:color="D9D9D9"/>
              <w:right w:val="single" w:sz="4" w:space="0" w:color="D9D9D9"/>
            </w:tcBorders>
            <w:shd w:val="clear" w:color="000000" w:fill="F2F2F2"/>
            <w:noWrap/>
            <w:hideMark/>
          </w:tcPr>
          <w:p w14:paraId="038967F3"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12</w:t>
            </w:r>
          </w:p>
        </w:tc>
        <w:tc>
          <w:tcPr>
            <w:tcW w:w="833" w:type="pct"/>
            <w:tcBorders>
              <w:top w:val="nil"/>
              <w:left w:val="nil"/>
              <w:bottom w:val="single" w:sz="4" w:space="0" w:color="D9D9D9"/>
              <w:right w:val="single" w:sz="4" w:space="0" w:color="D9D9D9"/>
            </w:tcBorders>
            <w:shd w:val="clear" w:color="000000" w:fill="F2F2F2"/>
            <w:noWrap/>
            <w:hideMark/>
          </w:tcPr>
          <w:p w14:paraId="49657E56"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758" w:type="pct"/>
            <w:tcBorders>
              <w:top w:val="nil"/>
              <w:left w:val="nil"/>
              <w:bottom w:val="single" w:sz="4" w:space="0" w:color="D9D9D9"/>
              <w:right w:val="nil"/>
            </w:tcBorders>
            <w:shd w:val="clear" w:color="000000" w:fill="F2F2F2"/>
            <w:noWrap/>
            <w:hideMark/>
          </w:tcPr>
          <w:p w14:paraId="55AC97C3" w14:textId="3B7B6ADE" w:rsidR="00F8423E" w:rsidRPr="00F8423E" w:rsidRDefault="00F8423E" w:rsidP="00C640EC">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2</w:t>
            </w:r>
            <w:r w:rsidR="00C640EC">
              <w:rPr>
                <w:rFonts w:ascii="Calibri" w:eastAsia="Times New Roman" w:hAnsi="Calibri" w:cs="Calibri"/>
                <w:b/>
                <w:bCs/>
                <w:color w:val="44546A"/>
                <w:sz w:val="20"/>
                <w:szCs w:val="20"/>
                <w:lang w:eastAsia="et-EE"/>
              </w:rPr>
              <w:t>,</w:t>
            </w:r>
            <w:r w:rsidRPr="00F8423E">
              <w:rPr>
                <w:rFonts w:ascii="Calibri" w:eastAsia="Times New Roman" w:hAnsi="Calibri" w:cs="Calibri"/>
                <w:b/>
                <w:bCs/>
                <w:color w:val="44546A"/>
                <w:sz w:val="20"/>
                <w:szCs w:val="20"/>
                <w:lang w:eastAsia="et-EE"/>
              </w:rPr>
              <w:t>597</w:t>
            </w:r>
          </w:p>
        </w:tc>
      </w:tr>
      <w:tr w:rsidR="00C640EC" w:rsidRPr="00F8423E" w14:paraId="71F0D7E7"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10A32330"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EBITDA</w:t>
            </w:r>
          </w:p>
        </w:tc>
        <w:tc>
          <w:tcPr>
            <w:tcW w:w="757" w:type="pct"/>
            <w:tcBorders>
              <w:top w:val="nil"/>
              <w:left w:val="nil"/>
              <w:bottom w:val="single" w:sz="4" w:space="0" w:color="D9D9D9"/>
              <w:right w:val="single" w:sz="4" w:space="0" w:color="D9D9D9"/>
            </w:tcBorders>
            <w:shd w:val="clear" w:color="000000" w:fill="F2F2F2"/>
            <w:noWrap/>
            <w:hideMark/>
          </w:tcPr>
          <w:p w14:paraId="5D89AAF9"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(76)</w:t>
            </w:r>
          </w:p>
        </w:tc>
        <w:tc>
          <w:tcPr>
            <w:tcW w:w="681" w:type="pct"/>
            <w:tcBorders>
              <w:top w:val="nil"/>
              <w:left w:val="nil"/>
              <w:bottom w:val="single" w:sz="4" w:space="0" w:color="D9D9D9"/>
              <w:right w:val="single" w:sz="4" w:space="0" w:color="D9D9D9"/>
            </w:tcBorders>
            <w:shd w:val="clear" w:color="000000" w:fill="F2F2F2"/>
            <w:noWrap/>
            <w:hideMark/>
          </w:tcPr>
          <w:p w14:paraId="0570F7B0"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(13)</w:t>
            </w:r>
          </w:p>
        </w:tc>
        <w:tc>
          <w:tcPr>
            <w:tcW w:w="833" w:type="pct"/>
            <w:tcBorders>
              <w:top w:val="nil"/>
              <w:left w:val="nil"/>
              <w:bottom w:val="single" w:sz="4" w:space="0" w:color="D9D9D9"/>
              <w:right w:val="single" w:sz="4" w:space="0" w:color="D9D9D9"/>
            </w:tcBorders>
            <w:shd w:val="clear" w:color="000000" w:fill="F2F2F2"/>
            <w:noWrap/>
            <w:hideMark/>
          </w:tcPr>
          <w:p w14:paraId="59DADD9F" w14:textId="39F87308" w:rsidR="00F8423E" w:rsidRPr="00F8423E" w:rsidRDefault="00F8423E" w:rsidP="00C640EC">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w:t>
            </w:r>
            <w:r w:rsidR="00C640EC" w:rsidRPr="00C640EC">
              <w:rPr>
                <w:rFonts w:ascii="Calibri" w:eastAsia="Times New Roman" w:hAnsi="Calibri" w:cs="Calibri"/>
                <w:sz w:val="20"/>
                <w:szCs w:val="20"/>
                <w:lang w:eastAsia="et-EE"/>
              </w:rPr>
              <w:t>5</w:t>
            </w:r>
            <w:r w:rsidRPr="00F8423E">
              <w:rPr>
                <w:rFonts w:ascii="Calibri" w:eastAsia="Times New Roman" w:hAnsi="Calibri" w:cs="Calibri"/>
                <w:sz w:val="20"/>
                <w:szCs w:val="20"/>
                <w:lang w:eastAsia="et-EE"/>
              </w:rPr>
              <w:t>)</w:t>
            </w:r>
          </w:p>
        </w:tc>
        <w:tc>
          <w:tcPr>
            <w:tcW w:w="758" w:type="pct"/>
            <w:tcBorders>
              <w:top w:val="nil"/>
              <w:left w:val="nil"/>
              <w:bottom w:val="single" w:sz="4" w:space="0" w:color="D9D9D9"/>
              <w:right w:val="nil"/>
            </w:tcBorders>
            <w:shd w:val="clear" w:color="000000" w:fill="F2F2F2"/>
            <w:noWrap/>
            <w:hideMark/>
          </w:tcPr>
          <w:p w14:paraId="3C750FED"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(94)</w:t>
            </w:r>
          </w:p>
        </w:tc>
      </w:tr>
      <w:tr w:rsidR="00C640EC" w:rsidRPr="00F8423E" w14:paraId="7FF5156A"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3F97ACD5"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Amortisation/ depreciation (Notes 5; 6)</w:t>
            </w:r>
          </w:p>
        </w:tc>
        <w:tc>
          <w:tcPr>
            <w:tcW w:w="757" w:type="pct"/>
            <w:tcBorders>
              <w:top w:val="nil"/>
              <w:left w:val="nil"/>
              <w:bottom w:val="single" w:sz="4" w:space="0" w:color="D9D9D9"/>
              <w:right w:val="single" w:sz="4" w:space="0" w:color="D9D9D9"/>
            </w:tcBorders>
            <w:shd w:val="clear" w:color="000000" w:fill="F2F2F2"/>
            <w:noWrap/>
            <w:hideMark/>
          </w:tcPr>
          <w:p w14:paraId="38CE4138" w14:textId="429D9CB7" w:rsidR="00F8423E" w:rsidRPr="00F8423E" w:rsidRDefault="00F8423E" w:rsidP="00C640EC">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(12</w:t>
            </w:r>
            <w:r w:rsidR="00C640EC">
              <w:rPr>
                <w:rFonts w:ascii="Calibri" w:eastAsia="Times New Roman" w:hAnsi="Calibri" w:cs="Calibri"/>
                <w:sz w:val="20"/>
                <w:szCs w:val="20"/>
                <w:lang w:eastAsia="et-EE"/>
              </w:rPr>
              <w:t>2</w:t>
            </w:r>
            <w:r w:rsidRPr="00F8423E">
              <w:rPr>
                <w:rFonts w:ascii="Calibri" w:eastAsia="Times New Roman" w:hAnsi="Calibri" w:cs="Calibri"/>
                <w:sz w:val="20"/>
                <w:szCs w:val="20"/>
                <w:lang w:eastAsia="et-EE"/>
              </w:rPr>
              <w:t>)</w:t>
            </w:r>
          </w:p>
        </w:tc>
        <w:tc>
          <w:tcPr>
            <w:tcW w:w="681" w:type="pct"/>
            <w:tcBorders>
              <w:top w:val="nil"/>
              <w:left w:val="nil"/>
              <w:bottom w:val="single" w:sz="4" w:space="0" w:color="D9D9D9"/>
              <w:right w:val="single" w:sz="4" w:space="0" w:color="D9D9D9"/>
            </w:tcBorders>
            <w:shd w:val="clear" w:color="000000" w:fill="F2F2F2"/>
            <w:noWrap/>
            <w:hideMark/>
          </w:tcPr>
          <w:p w14:paraId="5BA8D304"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833" w:type="pct"/>
            <w:tcBorders>
              <w:top w:val="nil"/>
              <w:left w:val="nil"/>
              <w:bottom w:val="single" w:sz="4" w:space="0" w:color="D9D9D9"/>
              <w:right w:val="single" w:sz="4" w:space="0" w:color="D9D9D9"/>
            </w:tcBorders>
            <w:shd w:val="clear" w:color="000000" w:fill="F2F2F2"/>
            <w:noWrap/>
            <w:hideMark/>
          </w:tcPr>
          <w:p w14:paraId="76B419D7" w14:textId="00354F09"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0</w:t>
            </w:r>
          </w:p>
        </w:tc>
        <w:tc>
          <w:tcPr>
            <w:tcW w:w="758" w:type="pct"/>
            <w:tcBorders>
              <w:top w:val="nil"/>
              <w:left w:val="nil"/>
              <w:bottom w:val="single" w:sz="4" w:space="0" w:color="D9D9D9"/>
              <w:right w:val="nil"/>
            </w:tcBorders>
            <w:shd w:val="clear" w:color="000000" w:fill="F2F2F2"/>
            <w:noWrap/>
            <w:hideMark/>
          </w:tcPr>
          <w:p w14:paraId="765041B1" w14:textId="7ADDD832" w:rsidR="00F8423E" w:rsidRPr="00F8423E" w:rsidRDefault="00F8423E" w:rsidP="00C640EC">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(12</w:t>
            </w:r>
            <w:r w:rsidR="00C640EC">
              <w:rPr>
                <w:rFonts w:ascii="Calibri" w:eastAsia="Times New Roman" w:hAnsi="Calibri" w:cs="Calibri"/>
                <w:b/>
                <w:bCs/>
                <w:color w:val="44546A"/>
                <w:sz w:val="20"/>
                <w:szCs w:val="20"/>
                <w:lang w:eastAsia="et-EE"/>
              </w:rPr>
              <w:t>2</w:t>
            </w:r>
            <w:r w:rsidRPr="00F8423E">
              <w:rPr>
                <w:rFonts w:ascii="Calibri" w:eastAsia="Times New Roman" w:hAnsi="Calibri" w:cs="Calibri"/>
                <w:b/>
                <w:bCs/>
                <w:color w:val="44546A"/>
                <w:sz w:val="20"/>
                <w:szCs w:val="20"/>
                <w:lang w:eastAsia="et-EE"/>
              </w:rPr>
              <w:t>)</w:t>
            </w:r>
          </w:p>
        </w:tc>
      </w:tr>
      <w:tr w:rsidR="00C640EC" w:rsidRPr="00F8423E" w14:paraId="04B79D4A"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784375EC"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Operating profit/-loss</w:t>
            </w:r>
          </w:p>
        </w:tc>
        <w:tc>
          <w:tcPr>
            <w:tcW w:w="757" w:type="pct"/>
            <w:tcBorders>
              <w:top w:val="nil"/>
              <w:left w:val="nil"/>
              <w:bottom w:val="single" w:sz="4" w:space="0" w:color="D9D9D9"/>
              <w:right w:val="single" w:sz="4" w:space="0" w:color="D9D9D9"/>
            </w:tcBorders>
            <w:shd w:val="clear" w:color="000000" w:fill="F2F2F2"/>
            <w:noWrap/>
            <w:hideMark/>
          </w:tcPr>
          <w:p w14:paraId="4F0FC6A9"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(605)</w:t>
            </w:r>
          </w:p>
        </w:tc>
        <w:tc>
          <w:tcPr>
            <w:tcW w:w="681" w:type="pct"/>
            <w:tcBorders>
              <w:top w:val="nil"/>
              <w:left w:val="nil"/>
              <w:bottom w:val="single" w:sz="4" w:space="0" w:color="D9D9D9"/>
              <w:right w:val="single" w:sz="4" w:space="0" w:color="D9D9D9"/>
            </w:tcBorders>
            <w:shd w:val="clear" w:color="000000" w:fill="F2F2F2"/>
            <w:noWrap/>
            <w:hideMark/>
          </w:tcPr>
          <w:p w14:paraId="2B4518D6"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(13)</w:t>
            </w:r>
          </w:p>
        </w:tc>
        <w:tc>
          <w:tcPr>
            <w:tcW w:w="833" w:type="pct"/>
            <w:tcBorders>
              <w:top w:val="nil"/>
              <w:left w:val="nil"/>
              <w:bottom w:val="single" w:sz="4" w:space="0" w:color="D9D9D9"/>
              <w:right w:val="single" w:sz="4" w:space="0" w:color="D9D9D9"/>
            </w:tcBorders>
            <w:shd w:val="clear" w:color="000000" w:fill="F2F2F2"/>
            <w:noWrap/>
            <w:hideMark/>
          </w:tcPr>
          <w:p w14:paraId="14D6A29C" w14:textId="0BCF4F54" w:rsidR="00F8423E" w:rsidRPr="00F8423E" w:rsidRDefault="00F8423E" w:rsidP="00C640EC">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w:t>
            </w:r>
            <w:r w:rsidR="00C640EC">
              <w:rPr>
                <w:rFonts w:ascii="Calibri" w:eastAsia="Times New Roman" w:hAnsi="Calibri" w:cs="Calibri"/>
                <w:sz w:val="20"/>
                <w:szCs w:val="20"/>
                <w:lang w:eastAsia="et-EE"/>
              </w:rPr>
              <w:t>5)</w:t>
            </w:r>
          </w:p>
        </w:tc>
        <w:tc>
          <w:tcPr>
            <w:tcW w:w="758" w:type="pct"/>
            <w:tcBorders>
              <w:top w:val="nil"/>
              <w:left w:val="nil"/>
              <w:bottom w:val="single" w:sz="4" w:space="0" w:color="D9D9D9"/>
              <w:right w:val="nil"/>
            </w:tcBorders>
            <w:shd w:val="clear" w:color="000000" w:fill="F2F2F2"/>
            <w:noWrap/>
            <w:hideMark/>
          </w:tcPr>
          <w:p w14:paraId="0928FE7C"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(623)</w:t>
            </w:r>
          </w:p>
        </w:tc>
      </w:tr>
      <w:tr w:rsidR="00C640EC" w:rsidRPr="00F8423E" w14:paraId="5022B1C2"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1319C2E1"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Finance income (Note 19)</w:t>
            </w:r>
          </w:p>
        </w:tc>
        <w:tc>
          <w:tcPr>
            <w:tcW w:w="757" w:type="pct"/>
            <w:tcBorders>
              <w:top w:val="nil"/>
              <w:left w:val="nil"/>
              <w:bottom w:val="single" w:sz="4" w:space="0" w:color="D9D9D9"/>
              <w:right w:val="single" w:sz="4" w:space="0" w:color="D9D9D9"/>
            </w:tcBorders>
            <w:shd w:val="clear" w:color="000000" w:fill="F2F2F2"/>
            <w:noWrap/>
            <w:hideMark/>
          </w:tcPr>
          <w:p w14:paraId="5E55DE8B"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74</w:t>
            </w:r>
          </w:p>
        </w:tc>
        <w:tc>
          <w:tcPr>
            <w:tcW w:w="681" w:type="pct"/>
            <w:tcBorders>
              <w:top w:val="nil"/>
              <w:left w:val="nil"/>
              <w:bottom w:val="single" w:sz="4" w:space="0" w:color="D9D9D9"/>
              <w:right w:val="single" w:sz="4" w:space="0" w:color="D9D9D9"/>
            </w:tcBorders>
            <w:shd w:val="clear" w:color="000000" w:fill="F2F2F2"/>
            <w:noWrap/>
            <w:hideMark/>
          </w:tcPr>
          <w:p w14:paraId="1F476C2A"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833" w:type="pct"/>
            <w:tcBorders>
              <w:top w:val="nil"/>
              <w:left w:val="nil"/>
              <w:bottom w:val="single" w:sz="4" w:space="0" w:color="D9D9D9"/>
              <w:right w:val="single" w:sz="4" w:space="0" w:color="D9D9D9"/>
            </w:tcBorders>
            <w:shd w:val="clear" w:color="000000" w:fill="F2F2F2"/>
            <w:noWrap/>
            <w:hideMark/>
          </w:tcPr>
          <w:p w14:paraId="120D4FCB"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758" w:type="pct"/>
            <w:tcBorders>
              <w:top w:val="nil"/>
              <w:left w:val="nil"/>
              <w:bottom w:val="single" w:sz="4" w:space="0" w:color="D9D9D9"/>
              <w:right w:val="nil"/>
            </w:tcBorders>
            <w:shd w:val="clear" w:color="000000" w:fill="F2F2F2"/>
            <w:noWrap/>
            <w:hideMark/>
          </w:tcPr>
          <w:p w14:paraId="23BACBA1"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74</w:t>
            </w:r>
          </w:p>
        </w:tc>
      </w:tr>
      <w:tr w:rsidR="00C640EC" w:rsidRPr="00F8423E" w14:paraId="5F455197"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5E0A4A3F"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Finance costs (Note 19)</w:t>
            </w:r>
          </w:p>
        </w:tc>
        <w:tc>
          <w:tcPr>
            <w:tcW w:w="757" w:type="pct"/>
            <w:tcBorders>
              <w:top w:val="nil"/>
              <w:left w:val="nil"/>
              <w:bottom w:val="single" w:sz="4" w:space="0" w:color="D9D9D9"/>
              <w:right w:val="single" w:sz="4" w:space="0" w:color="D9D9D9"/>
            </w:tcBorders>
            <w:shd w:val="clear" w:color="000000" w:fill="F2F2F2"/>
            <w:noWrap/>
            <w:hideMark/>
          </w:tcPr>
          <w:p w14:paraId="4BCF4CDF"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(47)</w:t>
            </w:r>
          </w:p>
        </w:tc>
        <w:tc>
          <w:tcPr>
            <w:tcW w:w="681" w:type="pct"/>
            <w:tcBorders>
              <w:top w:val="nil"/>
              <w:left w:val="nil"/>
              <w:bottom w:val="single" w:sz="4" w:space="0" w:color="D9D9D9"/>
              <w:right w:val="single" w:sz="4" w:space="0" w:color="D9D9D9"/>
            </w:tcBorders>
            <w:shd w:val="clear" w:color="000000" w:fill="F2F2F2"/>
            <w:noWrap/>
            <w:hideMark/>
          </w:tcPr>
          <w:p w14:paraId="6AC4D5C2"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833" w:type="pct"/>
            <w:tcBorders>
              <w:top w:val="nil"/>
              <w:left w:val="nil"/>
              <w:bottom w:val="single" w:sz="4" w:space="0" w:color="D9D9D9"/>
              <w:right w:val="single" w:sz="4" w:space="0" w:color="D9D9D9"/>
            </w:tcBorders>
            <w:shd w:val="clear" w:color="000000" w:fill="F2F2F2"/>
            <w:noWrap/>
            <w:hideMark/>
          </w:tcPr>
          <w:p w14:paraId="1C497003"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w:t>
            </w:r>
          </w:p>
        </w:tc>
        <w:tc>
          <w:tcPr>
            <w:tcW w:w="758" w:type="pct"/>
            <w:tcBorders>
              <w:top w:val="nil"/>
              <w:left w:val="nil"/>
              <w:bottom w:val="single" w:sz="4" w:space="0" w:color="D9D9D9"/>
              <w:right w:val="nil"/>
            </w:tcBorders>
            <w:shd w:val="clear" w:color="000000" w:fill="F2F2F2"/>
            <w:noWrap/>
            <w:hideMark/>
          </w:tcPr>
          <w:p w14:paraId="485AD25F"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(48)</w:t>
            </w:r>
          </w:p>
        </w:tc>
      </w:tr>
      <w:tr w:rsidR="00C640EC" w:rsidRPr="00F8423E" w14:paraId="06E6A0C3"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0157E7D9"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Net profit/loss</w:t>
            </w:r>
          </w:p>
        </w:tc>
        <w:tc>
          <w:tcPr>
            <w:tcW w:w="757" w:type="pct"/>
            <w:tcBorders>
              <w:top w:val="nil"/>
              <w:left w:val="nil"/>
              <w:bottom w:val="single" w:sz="4" w:space="0" w:color="D9D9D9"/>
              <w:right w:val="single" w:sz="4" w:space="0" w:color="D9D9D9"/>
            </w:tcBorders>
            <w:shd w:val="clear" w:color="000000" w:fill="F2F2F2"/>
            <w:noWrap/>
            <w:hideMark/>
          </w:tcPr>
          <w:p w14:paraId="24662914"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(578)</w:t>
            </w:r>
          </w:p>
        </w:tc>
        <w:tc>
          <w:tcPr>
            <w:tcW w:w="681" w:type="pct"/>
            <w:tcBorders>
              <w:top w:val="nil"/>
              <w:left w:val="nil"/>
              <w:bottom w:val="single" w:sz="4" w:space="0" w:color="D9D9D9"/>
              <w:right w:val="single" w:sz="4" w:space="0" w:color="D9D9D9"/>
            </w:tcBorders>
            <w:shd w:val="clear" w:color="000000" w:fill="F2F2F2"/>
            <w:noWrap/>
            <w:hideMark/>
          </w:tcPr>
          <w:p w14:paraId="7E42B569"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(13)</w:t>
            </w:r>
          </w:p>
        </w:tc>
        <w:tc>
          <w:tcPr>
            <w:tcW w:w="833" w:type="pct"/>
            <w:tcBorders>
              <w:top w:val="nil"/>
              <w:left w:val="nil"/>
              <w:bottom w:val="single" w:sz="4" w:space="0" w:color="D9D9D9"/>
              <w:right w:val="single" w:sz="4" w:space="0" w:color="D9D9D9"/>
            </w:tcBorders>
            <w:shd w:val="clear" w:color="000000" w:fill="F2F2F2"/>
            <w:noWrap/>
            <w:hideMark/>
          </w:tcPr>
          <w:p w14:paraId="60367DFB" w14:textId="7ABD5202" w:rsidR="00F8423E" w:rsidRPr="00F8423E" w:rsidRDefault="00F8423E" w:rsidP="00C640EC">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w:t>
            </w:r>
            <w:r w:rsidR="00C640EC">
              <w:rPr>
                <w:rFonts w:ascii="Calibri" w:eastAsia="Times New Roman" w:hAnsi="Calibri" w:cs="Calibri"/>
                <w:sz w:val="20"/>
                <w:szCs w:val="20"/>
                <w:lang w:eastAsia="et-EE"/>
              </w:rPr>
              <w:t>6</w:t>
            </w:r>
            <w:r w:rsidRPr="00F8423E">
              <w:rPr>
                <w:rFonts w:ascii="Calibri" w:eastAsia="Times New Roman" w:hAnsi="Calibri" w:cs="Calibri"/>
                <w:sz w:val="20"/>
                <w:szCs w:val="20"/>
                <w:lang w:eastAsia="et-EE"/>
              </w:rPr>
              <w:t>)</w:t>
            </w:r>
          </w:p>
        </w:tc>
        <w:tc>
          <w:tcPr>
            <w:tcW w:w="758" w:type="pct"/>
            <w:tcBorders>
              <w:top w:val="nil"/>
              <w:left w:val="nil"/>
              <w:bottom w:val="single" w:sz="4" w:space="0" w:color="D9D9D9"/>
              <w:right w:val="nil"/>
            </w:tcBorders>
            <w:shd w:val="clear" w:color="000000" w:fill="F2F2F2"/>
            <w:noWrap/>
            <w:hideMark/>
          </w:tcPr>
          <w:p w14:paraId="258BFFF2"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(597)</w:t>
            </w:r>
          </w:p>
        </w:tc>
      </w:tr>
      <w:tr w:rsidR="00C640EC" w:rsidRPr="00F8423E" w14:paraId="79A12923"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58B21502"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Segment assets</w:t>
            </w:r>
          </w:p>
        </w:tc>
        <w:tc>
          <w:tcPr>
            <w:tcW w:w="757" w:type="pct"/>
            <w:tcBorders>
              <w:top w:val="nil"/>
              <w:left w:val="nil"/>
              <w:bottom w:val="single" w:sz="4" w:space="0" w:color="D9D9D9"/>
              <w:right w:val="single" w:sz="4" w:space="0" w:color="D9D9D9"/>
            </w:tcBorders>
            <w:shd w:val="clear" w:color="000000" w:fill="F2F2F2"/>
            <w:noWrap/>
            <w:hideMark/>
          </w:tcPr>
          <w:p w14:paraId="42DCC219" w14:textId="3940486F"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7,</w:t>
            </w:r>
            <w:r w:rsidR="00F8423E" w:rsidRPr="00F8423E">
              <w:rPr>
                <w:rFonts w:ascii="Calibri" w:eastAsia="Times New Roman" w:hAnsi="Calibri" w:cs="Calibri"/>
                <w:sz w:val="20"/>
                <w:szCs w:val="20"/>
                <w:lang w:eastAsia="et-EE"/>
              </w:rPr>
              <w:t>915</w:t>
            </w:r>
          </w:p>
        </w:tc>
        <w:tc>
          <w:tcPr>
            <w:tcW w:w="681" w:type="pct"/>
            <w:tcBorders>
              <w:top w:val="nil"/>
              <w:left w:val="nil"/>
              <w:bottom w:val="single" w:sz="4" w:space="0" w:color="D9D9D9"/>
              <w:right w:val="single" w:sz="4" w:space="0" w:color="D9D9D9"/>
            </w:tcBorders>
            <w:shd w:val="clear" w:color="000000" w:fill="F2F2F2"/>
            <w:noWrap/>
            <w:hideMark/>
          </w:tcPr>
          <w:p w14:paraId="2A0F00CA" w14:textId="75BD91D5"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1,</w:t>
            </w:r>
            <w:r w:rsidR="00F8423E" w:rsidRPr="00F8423E">
              <w:rPr>
                <w:rFonts w:ascii="Calibri" w:eastAsia="Times New Roman" w:hAnsi="Calibri" w:cs="Calibri"/>
                <w:sz w:val="20"/>
                <w:szCs w:val="20"/>
                <w:lang w:eastAsia="et-EE"/>
              </w:rPr>
              <w:t>688</w:t>
            </w:r>
          </w:p>
        </w:tc>
        <w:tc>
          <w:tcPr>
            <w:tcW w:w="833" w:type="pct"/>
            <w:tcBorders>
              <w:top w:val="nil"/>
              <w:left w:val="nil"/>
              <w:bottom w:val="single" w:sz="4" w:space="0" w:color="D9D9D9"/>
              <w:right w:val="single" w:sz="4" w:space="0" w:color="D9D9D9"/>
            </w:tcBorders>
            <w:shd w:val="clear" w:color="000000" w:fill="F2F2F2"/>
            <w:noWrap/>
            <w:hideMark/>
          </w:tcPr>
          <w:p w14:paraId="1C9E18B5"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(234)</w:t>
            </w:r>
          </w:p>
        </w:tc>
        <w:tc>
          <w:tcPr>
            <w:tcW w:w="758" w:type="pct"/>
            <w:tcBorders>
              <w:top w:val="nil"/>
              <w:left w:val="nil"/>
              <w:bottom w:val="single" w:sz="4" w:space="0" w:color="D9D9D9"/>
              <w:right w:val="nil"/>
            </w:tcBorders>
            <w:shd w:val="clear" w:color="000000" w:fill="F2F2F2"/>
            <w:noWrap/>
            <w:hideMark/>
          </w:tcPr>
          <w:p w14:paraId="78268AA1" w14:textId="38BEEEF3" w:rsidR="00F8423E" w:rsidRPr="00F8423E" w:rsidRDefault="00C640EC" w:rsidP="00F8423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9,</w:t>
            </w:r>
            <w:r w:rsidR="00F8423E" w:rsidRPr="00F8423E">
              <w:rPr>
                <w:rFonts w:ascii="Calibri" w:eastAsia="Times New Roman" w:hAnsi="Calibri" w:cs="Calibri"/>
                <w:b/>
                <w:bCs/>
                <w:color w:val="44546A"/>
                <w:sz w:val="20"/>
                <w:szCs w:val="20"/>
                <w:lang w:eastAsia="et-EE"/>
              </w:rPr>
              <w:t>368</w:t>
            </w:r>
          </w:p>
        </w:tc>
      </w:tr>
      <w:tr w:rsidR="00C640EC" w:rsidRPr="00F8423E" w14:paraId="6983A3E9" w14:textId="77777777" w:rsidTr="00256DC7">
        <w:trPr>
          <w:trHeight w:val="510"/>
        </w:trPr>
        <w:tc>
          <w:tcPr>
            <w:tcW w:w="1970" w:type="pct"/>
            <w:tcBorders>
              <w:top w:val="nil"/>
              <w:left w:val="nil"/>
              <w:bottom w:val="single" w:sz="4" w:space="0" w:color="D9D9D9"/>
              <w:right w:val="single" w:sz="4" w:space="0" w:color="D9D9D9"/>
            </w:tcBorders>
            <w:shd w:val="clear" w:color="000000" w:fill="F2F2F2"/>
            <w:hideMark/>
          </w:tcPr>
          <w:p w14:paraId="36B41E39"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Non-current assets of the segment (Notes 4; 5; 6; 7)</w:t>
            </w:r>
          </w:p>
        </w:tc>
        <w:tc>
          <w:tcPr>
            <w:tcW w:w="757" w:type="pct"/>
            <w:tcBorders>
              <w:top w:val="nil"/>
              <w:left w:val="nil"/>
              <w:bottom w:val="single" w:sz="4" w:space="0" w:color="D9D9D9"/>
              <w:right w:val="single" w:sz="4" w:space="0" w:color="D9D9D9"/>
            </w:tcBorders>
            <w:shd w:val="clear" w:color="000000" w:fill="F2F2F2"/>
            <w:noWrap/>
            <w:hideMark/>
          </w:tcPr>
          <w:p w14:paraId="36F849F3" w14:textId="5DF0ADA2"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5,</w:t>
            </w:r>
            <w:r w:rsidR="00F8423E" w:rsidRPr="00F8423E">
              <w:rPr>
                <w:rFonts w:ascii="Calibri" w:eastAsia="Times New Roman" w:hAnsi="Calibri" w:cs="Calibri"/>
                <w:sz w:val="20"/>
                <w:szCs w:val="20"/>
                <w:lang w:eastAsia="et-EE"/>
              </w:rPr>
              <w:t>523</w:t>
            </w:r>
          </w:p>
        </w:tc>
        <w:tc>
          <w:tcPr>
            <w:tcW w:w="681" w:type="pct"/>
            <w:tcBorders>
              <w:top w:val="nil"/>
              <w:left w:val="nil"/>
              <w:bottom w:val="single" w:sz="4" w:space="0" w:color="D9D9D9"/>
              <w:right w:val="single" w:sz="4" w:space="0" w:color="D9D9D9"/>
            </w:tcBorders>
            <w:shd w:val="clear" w:color="000000" w:fill="F2F2F2"/>
            <w:noWrap/>
            <w:hideMark/>
          </w:tcPr>
          <w:p w14:paraId="6E39AF90" w14:textId="0372FAAB"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1,</w:t>
            </w:r>
            <w:r w:rsidR="00F8423E" w:rsidRPr="00F8423E">
              <w:rPr>
                <w:rFonts w:ascii="Calibri" w:eastAsia="Times New Roman" w:hAnsi="Calibri" w:cs="Calibri"/>
                <w:sz w:val="20"/>
                <w:szCs w:val="20"/>
                <w:lang w:eastAsia="et-EE"/>
              </w:rPr>
              <w:t>684</w:t>
            </w:r>
          </w:p>
        </w:tc>
        <w:tc>
          <w:tcPr>
            <w:tcW w:w="833" w:type="pct"/>
            <w:tcBorders>
              <w:top w:val="nil"/>
              <w:left w:val="nil"/>
              <w:bottom w:val="single" w:sz="4" w:space="0" w:color="D9D9D9"/>
              <w:right w:val="single" w:sz="4" w:space="0" w:color="D9D9D9"/>
            </w:tcBorders>
            <w:shd w:val="clear" w:color="000000" w:fill="F2F2F2"/>
            <w:noWrap/>
            <w:hideMark/>
          </w:tcPr>
          <w:p w14:paraId="361121AC"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758" w:type="pct"/>
            <w:tcBorders>
              <w:top w:val="nil"/>
              <w:left w:val="nil"/>
              <w:bottom w:val="single" w:sz="4" w:space="0" w:color="D9D9D9"/>
              <w:right w:val="nil"/>
            </w:tcBorders>
            <w:shd w:val="clear" w:color="000000" w:fill="F2F2F2"/>
            <w:noWrap/>
            <w:hideMark/>
          </w:tcPr>
          <w:p w14:paraId="4A458EC9" w14:textId="476522CE" w:rsidR="00F8423E" w:rsidRPr="00F8423E" w:rsidRDefault="00C640EC" w:rsidP="00F8423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w:t>
            </w:r>
            <w:r w:rsidR="00F8423E" w:rsidRPr="00F8423E">
              <w:rPr>
                <w:rFonts w:ascii="Calibri" w:eastAsia="Times New Roman" w:hAnsi="Calibri" w:cs="Calibri"/>
                <w:b/>
                <w:bCs/>
                <w:color w:val="44546A"/>
                <w:sz w:val="20"/>
                <w:szCs w:val="20"/>
                <w:lang w:eastAsia="et-EE"/>
              </w:rPr>
              <w:t>207</w:t>
            </w:r>
          </w:p>
        </w:tc>
      </w:tr>
      <w:tr w:rsidR="00C640EC" w:rsidRPr="00F8423E" w14:paraId="066A478B" w14:textId="77777777" w:rsidTr="00256DC7">
        <w:trPr>
          <w:trHeight w:val="255"/>
        </w:trPr>
        <w:tc>
          <w:tcPr>
            <w:tcW w:w="1970" w:type="pct"/>
            <w:tcBorders>
              <w:top w:val="nil"/>
              <w:left w:val="nil"/>
              <w:bottom w:val="single" w:sz="4" w:space="0" w:color="D9D9D9"/>
              <w:right w:val="single" w:sz="4" w:space="0" w:color="D9D9D9"/>
            </w:tcBorders>
            <w:shd w:val="clear" w:color="000000" w:fill="F2F2F2"/>
            <w:hideMark/>
          </w:tcPr>
          <w:p w14:paraId="7A341B40"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Segment liabilities</w:t>
            </w:r>
          </w:p>
        </w:tc>
        <w:tc>
          <w:tcPr>
            <w:tcW w:w="757" w:type="pct"/>
            <w:tcBorders>
              <w:top w:val="nil"/>
              <w:left w:val="nil"/>
              <w:bottom w:val="single" w:sz="4" w:space="0" w:color="D9D9D9"/>
              <w:right w:val="single" w:sz="4" w:space="0" w:color="D9D9D9"/>
            </w:tcBorders>
            <w:shd w:val="clear" w:color="000000" w:fill="F2F2F2"/>
            <w:noWrap/>
            <w:hideMark/>
          </w:tcPr>
          <w:p w14:paraId="3C065EE3" w14:textId="0CD1D46C" w:rsidR="00F8423E" w:rsidRPr="00F8423E" w:rsidRDefault="00C640EC" w:rsidP="00F8423E">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4,</w:t>
            </w:r>
            <w:r w:rsidR="00F8423E" w:rsidRPr="00F8423E">
              <w:rPr>
                <w:rFonts w:ascii="Calibri" w:eastAsia="Times New Roman" w:hAnsi="Calibri" w:cs="Calibri"/>
                <w:sz w:val="20"/>
                <w:szCs w:val="20"/>
                <w:lang w:eastAsia="et-EE"/>
              </w:rPr>
              <w:t>733</w:t>
            </w:r>
          </w:p>
        </w:tc>
        <w:tc>
          <w:tcPr>
            <w:tcW w:w="681" w:type="pct"/>
            <w:tcBorders>
              <w:top w:val="nil"/>
              <w:left w:val="nil"/>
              <w:bottom w:val="single" w:sz="4" w:space="0" w:color="D9D9D9"/>
              <w:right w:val="single" w:sz="4" w:space="0" w:color="D9D9D9"/>
            </w:tcBorders>
            <w:shd w:val="clear" w:color="000000" w:fill="F2F2F2"/>
            <w:noWrap/>
            <w:hideMark/>
          </w:tcPr>
          <w:p w14:paraId="5B72EF06"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49</w:t>
            </w:r>
          </w:p>
        </w:tc>
        <w:tc>
          <w:tcPr>
            <w:tcW w:w="833" w:type="pct"/>
            <w:tcBorders>
              <w:top w:val="nil"/>
              <w:left w:val="nil"/>
              <w:bottom w:val="single" w:sz="4" w:space="0" w:color="D9D9D9"/>
              <w:right w:val="single" w:sz="4" w:space="0" w:color="D9D9D9"/>
            </w:tcBorders>
            <w:shd w:val="clear" w:color="000000" w:fill="F2F2F2"/>
            <w:noWrap/>
            <w:hideMark/>
          </w:tcPr>
          <w:p w14:paraId="63489ABC"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99</w:t>
            </w:r>
          </w:p>
        </w:tc>
        <w:tc>
          <w:tcPr>
            <w:tcW w:w="758" w:type="pct"/>
            <w:tcBorders>
              <w:top w:val="nil"/>
              <w:left w:val="nil"/>
              <w:bottom w:val="single" w:sz="4" w:space="0" w:color="D9D9D9"/>
              <w:right w:val="nil"/>
            </w:tcBorders>
            <w:shd w:val="clear" w:color="000000" w:fill="F2F2F2"/>
            <w:noWrap/>
            <w:hideMark/>
          </w:tcPr>
          <w:p w14:paraId="73650B2A" w14:textId="63B7EE53" w:rsidR="00F8423E" w:rsidRPr="00F8423E" w:rsidRDefault="00C640EC" w:rsidP="00F8423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F8423E" w:rsidRPr="00F8423E">
              <w:rPr>
                <w:rFonts w:ascii="Calibri" w:eastAsia="Times New Roman" w:hAnsi="Calibri" w:cs="Calibri"/>
                <w:b/>
                <w:bCs/>
                <w:color w:val="44546A"/>
                <w:sz w:val="20"/>
                <w:szCs w:val="20"/>
                <w:lang w:eastAsia="et-EE"/>
              </w:rPr>
              <w:t>881</w:t>
            </w:r>
          </w:p>
        </w:tc>
      </w:tr>
      <w:tr w:rsidR="00C640EC" w:rsidRPr="00F8423E" w14:paraId="1FD8E7BF" w14:textId="77777777" w:rsidTr="00256DC7">
        <w:trPr>
          <w:trHeight w:val="255"/>
        </w:trPr>
        <w:tc>
          <w:tcPr>
            <w:tcW w:w="1970" w:type="pct"/>
            <w:tcBorders>
              <w:top w:val="nil"/>
              <w:left w:val="nil"/>
              <w:bottom w:val="nil"/>
              <w:right w:val="single" w:sz="4" w:space="0" w:color="D9D9D9"/>
            </w:tcBorders>
            <w:shd w:val="clear" w:color="000000" w:fill="F2F2F2"/>
            <w:hideMark/>
          </w:tcPr>
          <w:p w14:paraId="36474795" w14:textId="77777777" w:rsidR="00F8423E" w:rsidRPr="00F8423E" w:rsidRDefault="00F8423E" w:rsidP="00F8423E">
            <w:pPr>
              <w:spacing w:after="0"/>
              <w:jc w:val="left"/>
              <w:rPr>
                <w:rFonts w:ascii="Calibri" w:eastAsia="Times New Roman" w:hAnsi="Calibri" w:cs="Calibri"/>
                <w:color w:val="000000"/>
                <w:sz w:val="20"/>
                <w:szCs w:val="20"/>
                <w:lang w:eastAsia="et-EE"/>
              </w:rPr>
            </w:pPr>
            <w:r w:rsidRPr="00F8423E">
              <w:rPr>
                <w:rFonts w:ascii="Calibri" w:eastAsia="Times New Roman" w:hAnsi="Calibri" w:cs="Calibri"/>
                <w:color w:val="000000"/>
                <w:sz w:val="20"/>
                <w:szCs w:val="20"/>
                <w:lang w:eastAsia="et-EE"/>
              </w:rPr>
              <w:t>Additions to non-current assets (Notes 5;6)</w:t>
            </w:r>
          </w:p>
        </w:tc>
        <w:tc>
          <w:tcPr>
            <w:tcW w:w="757" w:type="pct"/>
            <w:tcBorders>
              <w:top w:val="nil"/>
              <w:left w:val="nil"/>
              <w:bottom w:val="nil"/>
              <w:right w:val="single" w:sz="4" w:space="0" w:color="D9D9D9"/>
            </w:tcBorders>
            <w:shd w:val="clear" w:color="000000" w:fill="F2F2F2"/>
            <w:noWrap/>
            <w:hideMark/>
          </w:tcPr>
          <w:p w14:paraId="6791FFC9"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80</w:t>
            </w:r>
          </w:p>
        </w:tc>
        <w:tc>
          <w:tcPr>
            <w:tcW w:w="681" w:type="pct"/>
            <w:tcBorders>
              <w:top w:val="nil"/>
              <w:left w:val="nil"/>
              <w:bottom w:val="nil"/>
              <w:right w:val="single" w:sz="4" w:space="0" w:color="D9D9D9"/>
            </w:tcBorders>
            <w:shd w:val="clear" w:color="000000" w:fill="F2F2F2"/>
            <w:noWrap/>
            <w:hideMark/>
          </w:tcPr>
          <w:p w14:paraId="670EA7FF"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833" w:type="pct"/>
            <w:tcBorders>
              <w:top w:val="nil"/>
              <w:left w:val="nil"/>
              <w:bottom w:val="nil"/>
              <w:right w:val="single" w:sz="4" w:space="0" w:color="D9D9D9"/>
            </w:tcBorders>
            <w:shd w:val="clear" w:color="000000" w:fill="F2F2F2"/>
            <w:noWrap/>
            <w:hideMark/>
          </w:tcPr>
          <w:p w14:paraId="384FC3A5" w14:textId="77777777" w:rsidR="00F8423E" w:rsidRPr="00F8423E" w:rsidRDefault="00F8423E" w:rsidP="00F8423E">
            <w:pPr>
              <w:spacing w:after="0"/>
              <w:jc w:val="right"/>
              <w:rPr>
                <w:rFonts w:ascii="Calibri" w:eastAsia="Times New Roman" w:hAnsi="Calibri" w:cs="Calibri"/>
                <w:sz w:val="20"/>
                <w:szCs w:val="20"/>
                <w:lang w:eastAsia="et-EE"/>
              </w:rPr>
            </w:pPr>
            <w:r w:rsidRPr="00F8423E">
              <w:rPr>
                <w:rFonts w:ascii="Calibri" w:eastAsia="Times New Roman" w:hAnsi="Calibri" w:cs="Calibri"/>
                <w:sz w:val="20"/>
                <w:szCs w:val="20"/>
                <w:lang w:eastAsia="et-EE"/>
              </w:rPr>
              <w:t>0</w:t>
            </w:r>
          </w:p>
        </w:tc>
        <w:tc>
          <w:tcPr>
            <w:tcW w:w="758" w:type="pct"/>
            <w:tcBorders>
              <w:top w:val="nil"/>
              <w:left w:val="nil"/>
              <w:bottom w:val="nil"/>
              <w:right w:val="nil"/>
            </w:tcBorders>
            <w:shd w:val="clear" w:color="000000" w:fill="F2F2F2"/>
            <w:noWrap/>
            <w:hideMark/>
          </w:tcPr>
          <w:p w14:paraId="67115AE5" w14:textId="77777777" w:rsidR="00F8423E" w:rsidRPr="00F8423E" w:rsidRDefault="00F8423E" w:rsidP="00F8423E">
            <w:pPr>
              <w:spacing w:after="0"/>
              <w:jc w:val="right"/>
              <w:rPr>
                <w:rFonts w:ascii="Calibri" w:eastAsia="Times New Roman" w:hAnsi="Calibri" w:cs="Calibri"/>
                <w:b/>
                <w:bCs/>
                <w:color w:val="44546A"/>
                <w:sz w:val="20"/>
                <w:szCs w:val="20"/>
                <w:lang w:eastAsia="et-EE"/>
              </w:rPr>
            </w:pPr>
            <w:r w:rsidRPr="00F8423E">
              <w:rPr>
                <w:rFonts w:ascii="Calibri" w:eastAsia="Times New Roman" w:hAnsi="Calibri" w:cs="Calibri"/>
                <w:b/>
                <w:bCs/>
                <w:color w:val="44546A"/>
                <w:sz w:val="20"/>
                <w:szCs w:val="20"/>
                <w:lang w:eastAsia="et-EE"/>
              </w:rPr>
              <w:t>80</w:t>
            </w:r>
          </w:p>
        </w:tc>
      </w:tr>
    </w:tbl>
    <w:p w14:paraId="07EB852D" w14:textId="77777777" w:rsidR="00F8423E" w:rsidRDefault="00F8423E" w:rsidP="00F8423E">
      <w:pPr>
        <w:rPr>
          <w:lang w:val="en-GB"/>
        </w:rPr>
      </w:pPr>
    </w:p>
    <w:tbl>
      <w:tblPr>
        <w:tblW w:w="5157" w:type="pct"/>
        <w:tblInd w:w="-142" w:type="dxa"/>
        <w:tblCellMar>
          <w:left w:w="70" w:type="dxa"/>
          <w:right w:w="70" w:type="dxa"/>
        </w:tblCellMar>
        <w:tblLook w:val="04A0" w:firstRow="1" w:lastRow="0" w:firstColumn="1" w:lastColumn="0" w:noHBand="0" w:noVBand="1"/>
      </w:tblPr>
      <w:tblGrid>
        <w:gridCol w:w="3685"/>
        <w:gridCol w:w="1419"/>
        <w:gridCol w:w="1275"/>
        <w:gridCol w:w="1561"/>
        <w:gridCol w:w="1416"/>
      </w:tblGrid>
      <w:tr w:rsidR="007928AF" w:rsidRPr="00256DC7" w14:paraId="69A1A96D" w14:textId="77777777" w:rsidTr="007928AF">
        <w:trPr>
          <w:trHeight w:val="763"/>
        </w:trPr>
        <w:tc>
          <w:tcPr>
            <w:tcW w:w="1969" w:type="pct"/>
            <w:tcBorders>
              <w:top w:val="nil"/>
              <w:left w:val="nil"/>
              <w:bottom w:val="single" w:sz="8" w:space="0" w:color="D9D9D9"/>
              <w:right w:val="single" w:sz="4" w:space="0" w:color="D9D9D9"/>
            </w:tcBorders>
            <w:shd w:val="clear" w:color="auto" w:fill="auto"/>
            <w:hideMark/>
          </w:tcPr>
          <w:p w14:paraId="58FB8DD7" w14:textId="77777777" w:rsidR="00256DC7" w:rsidRPr="00256DC7" w:rsidRDefault="00256DC7" w:rsidP="00256DC7">
            <w:pPr>
              <w:spacing w:after="0"/>
              <w:jc w:val="lef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Q1 2022</w:t>
            </w:r>
            <w:r w:rsidRPr="00256DC7">
              <w:rPr>
                <w:rFonts w:ascii="Calibri" w:eastAsia="Times New Roman" w:hAnsi="Calibri" w:cs="Calibri"/>
                <w:b/>
                <w:bCs/>
                <w:color w:val="44546A"/>
                <w:sz w:val="20"/>
                <w:szCs w:val="20"/>
                <w:lang w:eastAsia="et-EE"/>
              </w:rPr>
              <w:br/>
            </w:r>
            <w:r w:rsidRPr="00256DC7">
              <w:rPr>
                <w:rFonts w:ascii="Calibri" w:eastAsia="Times New Roman" w:hAnsi="Calibri" w:cs="Calibri"/>
                <w:bCs/>
                <w:i/>
                <w:sz w:val="20"/>
                <w:szCs w:val="20"/>
                <w:lang w:eastAsia="et-EE"/>
              </w:rPr>
              <w:t>thousand €</w:t>
            </w:r>
          </w:p>
        </w:tc>
        <w:tc>
          <w:tcPr>
            <w:tcW w:w="758" w:type="pct"/>
            <w:tcBorders>
              <w:top w:val="nil"/>
              <w:left w:val="nil"/>
              <w:bottom w:val="single" w:sz="8" w:space="0" w:color="D9D9D9"/>
              <w:right w:val="single" w:sz="4" w:space="0" w:color="D9D9D9"/>
            </w:tcBorders>
            <w:shd w:val="clear" w:color="auto" w:fill="auto"/>
            <w:hideMark/>
          </w:tcPr>
          <w:p w14:paraId="457D69AA" w14:textId="77777777" w:rsidR="00256DC7" w:rsidRPr="00256DC7" w:rsidRDefault="00256DC7" w:rsidP="00256DC7">
            <w:pPr>
              <w:spacing w:after="0"/>
              <w:jc w:val="lef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Fibreboard manufacturing and sale</w:t>
            </w:r>
          </w:p>
        </w:tc>
        <w:tc>
          <w:tcPr>
            <w:tcW w:w="681" w:type="pct"/>
            <w:tcBorders>
              <w:top w:val="nil"/>
              <w:left w:val="nil"/>
              <w:bottom w:val="single" w:sz="8" w:space="0" w:color="D9D9D9"/>
              <w:right w:val="single" w:sz="4" w:space="0" w:color="D9D9D9"/>
            </w:tcBorders>
            <w:shd w:val="clear" w:color="auto" w:fill="auto"/>
            <w:hideMark/>
          </w:tcPr>
          <w:p w14:paraId="774B828F" w14:textId="77777777" w:rsidR="00256DC7" w:rsidRPr="00256DC7" w:rsidRDefault="00256DC7" w:rsidP="00256DC7">
            <w:pPr>
              <w:spacing w:after="0"/>
              <w:jc w:val="lef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Real Estate Management</w:t>
            </w:r>
          </w:p>
        </w:tc>
        <w:tc>
          <w:tcPr>
            <w:tcW w:w="834" w:type="pct"/>
            <w:tcBorders>
              <w:top w:val="nil"/>
              <w:left w:val="nil"/>
              <w:bottom w:val="single" w:sz="8" w:space="0" w:color="D9D9D9"/>
              <w:right w:val="single" w:sz="4" w:space="0" w:color="D9D9D9"/>
            </w:tcBorders>
            <w:shd w:val="clear" w:color="auto" w:fill="auto"/>
            <w:hideMark/>
          </w:tcPr>
          <w:p w14:paraId="26DCA60E" w14:textId="77777777" w:rsidR="00256DC7" w:rsidRPr="00256DC7" w:rsidRDefault="00256DC7" w:rsidP="00256DC7">
            <w:pPr>
              <w:spacing w:after="0"/>
              <w:jc w:val="lef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 xml:space="preserve">Group’s general expenses and eliminations </w:t>
            </w:r>
          </w:p>
        </w:tc>
        <w:tc>
          <w:tcPr>
            <w:tcW w:w="757" w:type="pct"/>
            <w:tcBorders>
              <w:top w:val="nil"/>
              <w:left w:val="nil"/>
              <w:bottom w:val="single" w:sz="8" w:space="0" w:color="D9D9D9"/>
              <w:right w:val="nil"/>
            </w:tcBorders>
            <w:shd w:val="clear" w:color="auto" w:fill="auto"/>
            <w:hideMark/>
          </w:tcPr>
          <w:p w14:paraId="79DB3588" w14:textId="77777777" w:rsidR="00256DC7" w:rsidRPr="00256DC7" w:rsidRDefault="00256DC7" w:rsidP="00256DC7">
            <w:pPr>
              <w:spacing w:after="0"/>
              <w:jc w:val="lef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SEGMENTS TOTAL</w:t>
            </w:r>
          </w:p>
        </w:tc>
      </w:tr>
      <w:tr w:rsidR="007928AF" w:rsidRPr="00256DC7" w14:paraId="738C1DC0"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79EDA0B9"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Revenue from external customers</w:t>
            </w:r>
          </w:p>
        </w:tc>
        <w:tc>
          <w:tcPr>
            <w:tcW w:w="758" w:type="pct"/>
            <w:tcBorders>
              <w:top w:val="nil"/>
              <w:left w:val="nil"/>
              <w:bottom w:val="single" w:sz="4" w:space="0" w:color="D9D9D9"/>
              <w:right w:val="single" w:sz="4" w:space="0" w:color="D9D9D9"/>
            </w:tcBorders>
            <w:shd w:val="clear" w:color="auto" w:fill="auto"/>
            <w:noWrap/>
            <w:hideMark/>
          </w:tcPr>
          <w:p w14:paraId="2C3BC927" w14:textId="7C70A087" w:rsidR="00256DC7" w:rsidRPr="00256DC7" w:rsidRDefault="007928AF" w:rsidP="00256DC7">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2,</w:t>
            </w:r>
            <w:r w:rsidR="00256DC7" w:rsidRPr="00256DC7">
              <w:rPr>
                <w:rFonts w:ascii="Calibri" w:eastAsia="Times New Roman" w:hAnsi="Calibri" w:cs="Calibri"/>
                <w:sz w:val="20"/>
                <w:szCs w:val="20"/>
                <w:lang w:eastAsia="et-EE"/>
              </w:rPr>
              <w:t>591</w:t>
            </w:r>
          </w:p>
        </w:tc>
        <w:tc>
          <w:tcPr>
            <w:tcW w:w="681" w:type="pct"/>
            <w:tcBorders>
              <w:top w:val="nil"/>
              <w:left w:val="nil"/>
              <w:bottom w:val="single" w:sz="4" w:space="0" w:color="D9D9D9"/>
              <w:right w:val="single" w:sz="4" w:space="0" w:color="D9D9D9"/>
            </w:tcBorders>
            <w:shd w:val="clear" w:color="auto" w:fill="auto"/>
            <w:noWrap/>
            <w:hideMark/>
          </w:tcPr>
          <w:p w14:paraId="0CA09F09"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9</w:t>
            </w:r>
          </w:p>
        </w:tc>
        <w:tc>
          <w:tcPr>
            <w:tcW w:w="834" w:type="pct"/>
            <w:tcBorders>
              <w:top w:val="nil"/>
              <w:left w:val="nil"/>
              <w:bottom w:val="single" w:sz="4" w:space="0" w:color="D9D9D9"/>
              <w:right w:val="single" w:sz="4" w:space="0" w:color="D9D9D9"/>
            </w:tcBorders>
            <w:shd w:val="clear" w:color="auto" w:fill="auto"/>
            <w:noWrap/>
            <w:hideMark/>
          </w:tcPr>
          <w:p w14:paraId="0901C2C9"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757" w:type="pct"/>
            <w:tcBorders>
              <w:top w:val="nil"/>
              <w:left w:val="nil"/>
              <w:bottom w:val="single" w:sz="4" w:space="0" w:color="D9D9D9"/>
              <w:right w:val="nil"/>
            </w:tcBorders>
            <w:shd w:val="clear" w:color="auto" w:fill="auto"/>
            <w:noWrap/>
            <w:hideMark/>
          </w:tcPr>
          <w:p w14:paraId="239A5A6F" w14:textId="2055A79A" w:rsidR="00256DC7" w:rsidRPr="00256DC7" w:rsidRDefault="007928AF" w:rsidP="00256DC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256DC7" w:rsidRPr="00256DC7">
              <w:rPr>
                <w:rFonts w:ascii="Calibri" w:eastAsia="Times New Roman" w:hAnsi="Calibri" w:cs="Calibri"/>
                <w:b/>
                <w:bCs/>
                <w:color w:val="44546A"/>
                <w:sz w:val="20"/>
                <w:szCs w:val="20"/>
                <w:lang w:eastAsia="et-EE"/>
              </w:rPr>
              <w:t>600</w:t>
            </w:r>
          </w:p>
        </w:tc>
      </w:tr>
      <w:tr w:rsidR="007928AF" w:rsidRPr="00256DC7" w14:paraId="6644F3AB"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615E4F40"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EBITDA</w:t>
            </w:r>
          </w:p>
        </w:tc>
        <w:tc>
          <w:tcPr>
            <w:tcW w:w="758" w:type="pct"/>
            <w:tcBorders>
              <w:top w:val="nil"/>
              <w:left w:val="nil"/>
              <w:bottom w:val="single" w:sz="4" w:space="0" w:color="D9D9D9"/>
              <w:right w:val="single" w:sz="4" w:space="0" w:color="D9D9D9"/>
            </w:tcBorders>
            <w:shd w:val="clear" w:color="auto" w:fill="auto"/>
            <w:noWrap/>
            <w:hideMark/>
          </w:tcPr>
          <w:p w14:paraId="7A1337DE"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279</w:t>
            </w:r>
          </w:p>
        </w:tc>
        <w:tc>
          <w:tcPr>
            <w:tcW w:w="681" w:type="pct"/>
            <w:tcBorders>
              <w:top w:val="nil"/>
              <w:left w:val="nil"/>
              <w:bottom w:val="single" w:sz="4" w:space="0" w:color="D9D9D9"/>
              <w:right w:val="single" w:sz="4" w:space="0" w:color="D9D9D9"/>
            </w:tcBorders>
            <w:shd w:val="clear" w:color="auto" w:fill="auto"/>
            <w:noWrap/>
            <w:hideMark/>
          </w:tcPr>
          <w:p w14:paraId="4E5335E2"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(10)</w:t>
            </w:r>
          </w:p>
        </w:tc>
        <w:tc>
          <w:tcPr>
            <w:tcW w:w="834" w:type="pct"/>
            <w:tcBorders>
              <w:top w:val="nil"/>
              <w:left w:val="nil"/>
              <w:bottom w:val="single" w:sz="4" w:space="0" w:color="D9D9D9"/>
              <w:right w:val="single" w:sz="4" w:space="0" w:color="D9D9D9"/>
            </w:tcBorders>
            <w:shd w:val="clear" w:color="auto" w:fill="auto"/>
            <w:noWrap/>
            <w:hideMark/>
          </w:tcPr>
          <w:p w14:paraId="69471137"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(14)</w:t>
            </w:r>
          </w:p>
        </w:tc>
        <w:tc>
          <w:tcPr>
            <w:tcW w:w="757" w:type="pct"/>
            <w:tcBorders>
              <w:top w:val="nil"/>
              <w:left w:val="nil"/>
              <w:bottom w:val="single" w:sz="4" w:space="0" w:color="D9D9D9"/>
              <w:right w:val="nil"/>
            </w:tcBorders>
            <w:shd w:val="clear" w:color="auto" w:fill="auto"/>
            <w:noWrap/>
            <w:hideMark/>
          </w:tcPr>
          <w:p w14:paraId="666C5D52" w14:textId="77777777" w:rsidR="00256DC7" w:rsidRPr="00256DC7" w:rsidRDefault="00256DC7" w:rsidP="00256DC7">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255</w:t>
            </w:r>
          </w:p>
        </w:tc>
      </w:tr>
      <w:tr w:rsidR="007928AF" w:rsidRPr="00256DC7" w14:paraId="1966926F"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7E44E200"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Amortisation/ depreciation (Notes 5; 6)</w:t>
            </w:r>
          </w:p>
        </w:tc>
        <w:tc>
          <w:tcPr>
            <w:tcW w:w="758" w:type="pct"/>
            <w:tcBorders>
              <w:top w:val="nil"/>
              <w:left w:val="nil"/>
              <w:bottom w:val="single" w:sz="4" w:space="0" w:color="D9D9D9"/>
              <w:right w:val="single" w:sz="4" w:space="0" w:color="D9D9D9"/>
            </w:tcBorders>
            <w:shd w:val="clear" w:color="auto" w:fill="auto"/>
            <w:noWrap/>
            <w:hideMark/>
          </w:tcPr>
          <w:p w14:paraId="339F1602" w14:textId="03505B73" w:rsidR="00256DC7" w:rsidRPr="00256DC7" w:rsidRDefault="00256DC7" w:rsidP="007928AF">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(12</w:t>
            </w:r>
            <w:r w:rsidR="007928AF">
              <w:rPr>
                <w:rFonts w:ascii="Calibri" w:eastAsia="Times New Roman" w:hAnsi="Calibri" w:cs="Calibri"/>
                <w:sz w:val="20"/>
                <w:szCs w:val="20"/>
                <w:lang w:eastAsia="et-EE"/>
              </w:rPr>
              <w:t>1</w:t>
            </w:r>
            <w:r w:rsidRPr="00256DC7">
              <w:rPr>
                <w:rFonts w:ascii="Calibri" w:eastAsia="Times New Roman" w:hAnsi="Calibri" w:cs="Calibri"/>
                <w:sz w:val="20"/>
                <w:szCs w:val="20"/>
                <w:lang w:eastAsia="et-EE"/>
              </w:rPr>
              <w:t>)</w:t>
            </w:r>
          </w:p>
        </w:tc>
        <w:tc>
          <w:tcPr>
            <w:tcW w:w="681" w:type="pct"/>
            <w:tcBorders>
              <w:top w:val="nil"/>
              <w:left w:val="nil"/>
              <w:bottom w:val="single" w:sz="4" w:space="0" w:color="D9D9D9"/>
              <w:right w:val="single" w:sz="4" w:space="0" w:color="D9D9D9"/>
            </w:tcBorders>
            <w:shd w:val="clear" w:color="auto" w:fill="auto"/>
            <w:noWrap/>
            <w:hideMark/>
          </w:tcPr>
          <w:p w14:paraId="791C15E0"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834" w:type="pct"/>
            <w:tcBorders>
              <w:top w:val="nil"/>
              <w:left w:val="nil"/>
              <w:bottom w:val="single" w:sz="4" w:space="0" w:color="D9D9D9"/>
              <w:right w:val="single" w:sz="4" w:space="0" w:color="D9D9D9"/>
            </w:tcBorders>
            <w:shd w:val="clear" w:color="auto" w:fill="auto"/>
            <w:noWrap/>
            <w:hideMark/>
          </w:tcPr>
          <w:p w14:paraId="458039B2" w14:textId="3635D221" w:rsidR="00256DC7" w:rsidRPr="00256DC7" w:rsidRDefault="007928AF" w:rsidP="00256DC7">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0</w:t>
            </w:r>
          </w:p>
        </w:tc>
        <w:tc>
          <w:tcPr>
            <w:tcW w:w="757" w:type="pct"/>
            <w:tcBorders>
              <w:top w:val="nil"/>
              <w:left w:val="nil"/>
              <w:bottom w:val="single" w:sz="4" w:space="0" w:color="D9D9D9"/>
              <w:right w:val="nil"/>
            </w:tcBorders>
            <w:shd w:val="clear" w:color="auto" w:fill="auto"/>
            <w:noWrap/>
            <w:hideMark/>
          </w:tcPr>
          <w:p w14:paraId="63323D4D" w14:textId="0C7095F4" w:rsidR="00256DC7" w:rsidRPr="00256DC7" w:rsidRDefault="00256DC7" w:rsidP="007928AF">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(12</w:t>
            </w:r>
            <w:r w:rsidR="007928AF">
              <w:rPr>
                <w:rFonts w:ascii="Calibri" w:eastAsia="Times New Roman" w:hAnsi="Calibri" w:cs="Calibri"/>
                <w:b/>
                <w:bCs/>
                <w:color w:val="44546A"/>
                <w:sz w:val="20"/>
                <w:szCs w:val="20"/>
                <w:lang w:eastAsia="et-EE"/>
              </w:rPr>
              <w:t>1</w:t>
            </w:r>
            <w:r w:rsidRPr="00256DC7">
              <w:rPr>
                <w:rFonts w:ascii="Calibri" w:eastAsia="Times New Roman" w:hAnsi="Calibri" w:cs="Calibri"/>
                <w:b/>
                <w:bCs/>
                <w:color w:val="44546A"/>
                <w:sz w:val="20"/>
                <w:szCs w:val="20"/>
                <w:lang w:eastAsia="et-EE"/>
              </w:rPr>
              <w:t>)</w:t>
            </w:r>
          </w:p>
        </w:tc>
      </w:tr>
      <w:tr w:rsidR="007928AF" w:rsidRPr="00256DC7" w14:paraId="5EAA7E08"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0F0C6F8A"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Operating profit/-loss</w:t>
            </w:r>
          </w:p>
        </w:tc>
        <w:tc>
          <w:tcPr>
            <w:tcW w:w="758" w:type="pct"/>
            <w:tcBorders>
              <w:top w:val="nil"/>
              <w:left w:val="nil"/>
              <w:bottom w:val="single" w:sz="4" w:space="0" w:color="D9D9D9"/>
              <w:right w:val="single" w:sz="4" w:space="0" w:color="D9D9D9"/>
            </w:tcBorders>
            <w:shd w:val="clear" w:color="auto" w:fill="auto"/>
            <w:noWrap/>
            <w:hideMark/>
          </w:tcPr>
          <w:p w14:paraId="6B1FB1FC" w14:textId="5A2CF94B" w:rsidR="00256DC7" w:rsidRPr="00256DC7" w:rsidRDefault="00256DC7" w:rsidP="007928AF">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15</w:t>
            </w:r>
            <w:r w:rsidR="007928AF">
              <w:rPr>
                <w:rFonts w:ascii="Calibri" w:eastAsia="Times New Roman" w:hAnsi="Calibri" w:cs="Calibri"/>
                <w:sz w:val="20"/>
                <w:szCs w:val="20"/>
                <w:lang w:eastAsia="et-EE"/>
              </w:rPr>
              <w:t>8</w:t>
            </w:r>
          </w:p>
        </w:tc>
        <w:tc>
          <w:tcPr>
            <w:tcW w:w="681" w:type="pct"/>
            <w:tcBorders>
              <w:top w:val="nil"/>
              <w:left w:val="nil"/>
              <w:bottom w:val="single" w:sz="4" w:space="0" w:color="D9D9D9"/>
              <w:right w:val="single" w:sz="4" w:space="0" w:color="D9D9D9"/>
            </w:tcBorders>
            <w:shd w:val="clear" w:color="auto" w:fill="auto"/>
            <w:noWrap/>
            <w:hideMark/>
          </w:tcPr>
          <w:p w14:paraId="39FBFADF"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(10)</w:t>
            </w:r>
          </w:p>
        </w:tc>
        <w:tc>
          <w:tcPr>
            <w:tcW w:w="834" w:type="pct"/>
            <w:tcBorders>
              <w:top w:val="nil"/>
              <w:left w:val="nil"/>
              <w:bottom w:val="single" w:sz="4" w:space="0" w:color="D9D9D9"/>
              <w:right w:val="single" w:sz="4" w:space="0" w:color="D9D9D9"/>
            </w:tcBorders>
            <w:shd w:val="clear" w:color="auto" w:fill="auto"/>
            <w:noWrap/>
            <w:hideMark/>
          </w:tcPr>
          <w:p w14:paraId="12D40D43"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(14)</w:t>
            </w:r>
          </w:p>
        </w:tc>
        <w:tc>
          <w:tcPr>
            <w:tcW w:w="757" w:type="pct"/>
            <w:tcBorders>
              <w:top w:val="nil"/>
              <w:left w:val="nil"/>
              <w:bottom w:val="single" w:sz="4" w:space="0" w:color="D9D9D9"/>
              <w:right w:val="nil"/>
            </w:tcBorders>
            <w:shd w:val="clear" w:color="auto" w:fill="auto"/>
            <w:noWrap/>
            <w:hideMark/>
          </w:tcPr>
          <w:p w14:paraId="6C0D8B6B" w14:textId="4F05B22A" w:rsidR="00256DC7" w:rsidRPr="00256DC7" w:rsidRDefault="00256DC7" w:rsidP="007928AF">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13</w:t>
            </w:r>
            <w:r w:rsidR="007928AF">
              <w:rPr>
                <w:rFonts w:ascii="Calibri" w:eastAsia="Times New Roman" w:hAnsi="Calibri" w:cs="Calibri"/>
                <w:b/>
                <w:bCs/>
                <w:color w:val="44546A"/>
                <w:sz w:val="20"/>
                <w:szCs w:val="20"/>
                <w:lang w:eastAsia="et-EE"/>
              </w:rPr>
              <w:t>4</w:t>
            </w:r>
          </w:p>
        </w:tc>
      </w:tr>
      <w:tr w:rsidR="007928AF" w:rsidRPr="00256DC7" w14:paraId="2A727050"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4DB1E3FA"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Finance income (Note 19)</w:t>
            </w:r>
          </w:p>
        </w:tc>
        <w:tc>
          <w:tcPr>
            <w:tcW w:w="758" w:type="pct"/>
            <w:tcBorders>
              <w:top w:val="nil"/>
              <w:left w:val="nil"/>
              <w:bottom w:val="single" w:sz="4" w:space="0" w:color="D9D9D9"/>
              <w:right w:val="single" w:sz="4" w:space="0" w:color="D9D9D9"/>
            </w:tcBorders>
            <w:shd w:val="clear" w:color="auto" w:fill="auto"/>
            <w:noWrap/>
            <w:hideMark/>
          </w:tcPr>
          <w:p w14:paraId="3C83DD50"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52</w:t>
            </w:r>
          </w:p>
        </w:tc>
        <w:tc>
          <w:tcPr>
            <w:tcW w:w="681" w:type="pct"/>
            <w:tcBorders>
              <w:top w:val="nil"/>
              <w:left w:val="nil"/>
              <w:bottom w:val="single" w:sz="4" w:space="0" w:color="D9D9D9"/>
              <w:right w:val="single" w:sz="4" w:space="0" w:color="D9D9D9"/>
            </w:tcBorders>
            <w:shd w:val="clear" w:color="auto" w:fill="auto"/>
            <w:noWrap/>
            <w:hideMark/>
          </w:tcPr>
          <w:p w14:paraId="29CE2AB1"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834" w:type="pct"/>
            <w:tcBorders>
              <w:top w:val="nil"/>
              <w:left w:val="nil"/>
              <w:bottom w:val="single" w:sz="4" w:space="0" w:color="D9D9D9"/>
              <w:right w:val="single" w:sz="4" w:space="0" w:color="D9D9D9"/>
            </w:tcBorders>
            <w:shd w:val="clear" w:color="auto" w:fill="auto"/>
            <w:noWrap/>
            <w:hideMark/>
          </w:tcPr>
          <w:p w14:paraId="65489FF7"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757" w:type="pct"/>
            <w:tcBorders>
              <w:top w:val="nil"/>
              <w:left w:val="nil"/>
              <w:bottom w:val="single" w:sz="4" w:space="0" w:color="D9D9D9"/>
              <w:right w:val="nil"/>
            </w:tcBorders>
            <w:shd w:val="clear" w:color="auto" w:fill="auto"/>
            <w:noWrap/>
            <w:hideMark/>
          </w:tcPr>
          <w:p w14:paraId="2E2DB480" w14:textId="77777777" w:rsidR="00256DC7" w:rsidRPr="00256DC7" w:rsidRDefault="00256DC7" w:rsidP="00256DC7">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52</w:t>
            </w:r>
          </w:p>
        </w:tc>
      </w:tr>
      <w:tr w:rsidR="007928AF" w:rsidRPr="00256DC7" w14:paraId="17C68FA5"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034B706D"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Finance costs (Note 19)</w:t>
            </w:r>
          </w:p>
        </w:tc>
        <w:tc>
          <w:tcPr>
            <w:tcW w:w="758" w:type="pct"/>
            <w:tcBorders>
              <w:top w:val="nil"/>
              <w:left w:val="nil"/>
              <w:bottom w:val="single" w:sz="4" w:space="0" w:color="D9D9D9"/>
              <w:right w:val="single" w:sz="4" w:space="0" w:color="D9D9D9"/>
            </w:tcBorders>
            <w:shd w:val="clear" w:color="auto" w:fill="auto"/>
            <w:noWrap/>
            <w:hideMark/>
          </w:tcPr>
          <w:p w14:paraId="0024C464"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(33)</w:t>
            </w:r>
          </w:p>
        </w:tc>
        <w:tc>
          <w:tcPr>
            <w:tcW w:w="681" w:type="pct"/>
            <w:tcBorders>
              <w:top w:val="nil"/>
              <w:left w:val="nil"/>
              <w:bottom w:val="single" w:sz="4" w:space="0" w:color="D9D9D9"/>
              <w:right w:val="single" w:sz="4" w:space="0" w:color="D9D9D9"/>
            </w:tcBorders>
            <w:shd w:val="clear" w:color="auto" w:fill="auto"/>
            <w:noWrap/>
            <w:hideMark/>
          </w:tcPr>
          <w:p w14:paraId="1D8EEC0D"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834" w:type="pct"/>
            <w:tcBorders>
              <w:top w:val="nil"/>
              <w:left w:val="nil"/>
              <w:bottom w:val="single" w:sz="4" w:space="0" w:color="D9D9D9"/>
              <w:right w:val="single" w:sz="4" w:space="0" w:color="D9D9D9"/>
            </w:tcBorders>
            <w:shd w:val="clear" w:color="auto" w:fill="auto"/>
            <w:noWrap/>
            <w:hideMark/>
          </w:tcPr>
          <w:p w14:paraId="0F027048"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w:t>
            </w:r>
          </w:p>
        </w:tc>
        <w:tc>
          <w:tcPr>
            <w:tcW w:w="757" w:type="pct"/>
            <w:tcBorders>
              <w:top w:val="nil"/>
              <w:left w:val="nil"/>
              <w:bottom w:val="single" w:sz="4" w:space="0" w:color="D9D9D9"/>
              <w:right w:val="nil"/>
            </w:tcBorders>
            <w:shd w:val="clear" w:color="auto" w:fill="auto"/>
            <w:noWrap/>
            <w:hideMark/>
          </w:tcPr>
          <w:p w14:paraId="6B9A4143" w14:textId="77777777" w:rsidR="00256DC7" w:rsidRPr="00256DC7" w:rsidRDefault="00256DC7" w:rsidP="00256DC7">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(34)</w:t>
            </w:r>
          </w:p>
        </w:tc>
      </w:tr>
      <w:tr w:rsidR="007928AF" w:rsidRPr="00256DC7" w14:paraId="44FF2D62"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37815A6C"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Net profit/loss</w:t>
            </w:r>
          </w:p>
        </w:tc>
        <w:tc>
          <w:tcPr>
            <w:tcW w:w="758" w:type="pct"/>
            <w:tcBorders>
              <w:top w:val="nil"/>
              <w:left w:val="nil"/>
              <w:bottom w:val="single" w:sz="4" w:space="0" w:color="D9D9D9"/>
              <w:right w:val="single" w:sz="4" w:space="0" w:color="D9D9D9"/>
            </w:tcBorders>
            <w:shd w:val="clear" w:color="auto" w:fill="auto"/>
            <w:noWrap/>
            <w:hideMark/>
          </w:tcPr>
          <w:p w14:paraId="7876C4E3"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177</w:t>
            </w:r>
          </w:p>
        </w:tc>
        <w:tc>
          <w:tcPr>
            <w:tcW w:w="681" w:type="pct"/>
            <w:tcBorders>
              <w:top w:val="nil"/>
              <w:left w:val="nil"/>
              <w:bottom w:val="single" w:sz="4" w:space="0" w:color="D9D9D9"/>
              <w:right w:val="single" w:sz="4" w:space="0" w:color="D9D9D9"/>
            </w:tcBorders>
            <w:shd w:val="clear" w:color="auto" w:fill="auto"/>
            <w:noWrap/>
            <w:hideMark/>
          </w:tcPr>
          <w:p w14:paraId="7F6C28A1"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(10)</w:t>
            </w:r>
          </w:p>
        </w:tc>
        <w:tc>
          <w:tcPr>
            <w:tcW w:w="834" w:type="pct"/>
            <w:tcBorders>
              <w:top w:val="nil"/>
              <w:left w:val="nil"/>
              <w:bottom w:val="single" w:sz="4" w:space="0" w:color="D9D9D9"/>
              <w:right w:val="single" w:sz="4" w:space="0" w:color="D9D9D9"/>
            </w:tcBorders>
            <w:shd w:val="clear" w:color="auto" w:fill="auto"/>
            <w:noWrap/>
            <w:hideMark/>
          </w:tcPr>
          <w:p w14:paraId="735FA58A"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(15)</w:t>
            </w:r>
          </w:p>
        </w:tc>
        <w:tc>
          <w:tcPr>
            <w:tcW w:w="757" w:type="pct"/>
            <w:tcBorders>
              <w:top w:val="nil"/>
              <w:left w:val="nil"/>
              <w:bottom w:val="single" w:sz="4" w:space="0" w:color="D9D9D9"/>
              <w:right w:val="nil"/>
            </w:tcBorders>
            <w:shd w:val="clear" w:color="auto" w:fill="auto"/>
            <w:noWrap/>
            <w:hideMark/>
          </w:tcPr>
          <w:p w14:paraId="375EA57B" w14:textId="77777777" w:rsidR="00256DC7" w:rsidRPr="00256DC7" w:rsidRDefault="00256DC7" w:rsidP="00256DC7">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152</w:t>
            </w:r>
          </w:p>
        </w:tc>
      </w:tr>
      <w:tr w:rsidR="007928AF" w:rsidRPr="00256DC7" w14:paraId="0EF8ED50"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0C7CF04E"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Segment assets</w:t>
            </w:r>
          </w:p>
        </w:tc>
        <w:tc>
          <w:tcPr>
            <w:tcW w:w="758" w:type="pct"/>
            <w:tcBorders>
              <w:top w:val="nil"/>
              <w:left w:val="nil"/>
              <w:bottom w:val="single" w:sz="4" w:space="0" w:color="D9D9D9"/>
              <w:right w:val="single" w:sz="4" w:space="0" w:color="D9D9D9"/>
            </w:tcBorders>
            <w:shd w:val="clear" w:color="auto" w:fill="auto"/>
            <w:noWrap/>
            <w:hideMark/>
          </w:tcPr>
          <w:p w14:paraId="301BA2CC" w14:textId="0770F5F3" w:rsidR="00256DC7" w:rsidRPr="00256DC7" w:rsidRDefault="007928AF" w:rsidP="00256DC7">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7,</w:t>
            </w:r>
            <w:r w:rsidR="00256DC7" w:rsidRPr="00256DC7">
              <w:rPr>
                <w:rFonts w:ascii="Calibri" w:eastAsia="Times New Roman" w:hAnsi="Calibri" w:cs="Calibri"/>
                <w:sz w:val="20"/>
                <w:szCs w:val="20"/>
                <w:lang w:eastAsia="et-EE"/>
              </w:rPr>
              <w:t>760</w:t>
            </w:r>
          </w:p>
        </w:tc>
        <w:tc>
          <w:tcPr>
            <w:tcW w:w="681" w:type="pct"/>
            <w:tcBorders>
              <w:top w:val="nil"/>
              <w:left w:val="nil"/>
              <w:bottom w:val="single" w:sz="4" w:space="0" w:color="D9D9D9"/>
              <w:right w:val="single" w:sz="4" w:space="0" w:color="D9D9D9"/>
            </w:tcBorders>
            <w:shd w:val="clear" w:color="auto" w:fill="auto"/>
            <w:noWrap/>
            <w:hideMark/>
          </w:tcPr>
          <w:p w14:paraId="2F414A5F"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981</w:t>
            </w:r>
          </w:p>
        </w:tc>
        <w:tc>
          <w:tcPr>
            <w:tcW w:w="834" w:type="pct"/>
            <w:tcBorders>
              <w:top w:val="nil"/>
              <w:left w:val="nil"/>
              <w:bottom w:val="single" w:sz="4" w:space="0" w:color="D9D9D9"/>
              <w:right w:val="single" w:sz="4" w:space="0" w:color="D9D9D9"/>
            </w:tcBorders>
            <w:shd w:val="clear" w:color="auto" w:fill="auto"/>
            <w:noWrap/>
            <w:hideMark/>
          </w:tcPr>
          <w:p w14:paraId="76CEE551"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(161)</w:t>
            </w:r>
          </w:p>
        </w:tc>
        <w:tc>
          <w:tcPr>
            <w:tcW w:w="757" w:type="pct"/>
            <w:tcBorders>
              <w:top w:val="nil"/>
              <w:left w:val="nil"/>
              <w:bottom w:val="single" w:sz="4" w:space="0" w:color="D9D9D9"/>
              <w:right w:val="nil"/>
            </w:tcBorders>
            <w:shd w:val="clear" w:color="auto" w:fill="auto"/>
            <w:noWrap/>
            <w:hideMark/>
          </w:tcPr>
          <w:p w14:paraId="7A404736" w14:textId="4DF7A2C0" w:rsidR="00256DC7" w:rsidRPr="00256DC7" w:rsidRDefault="007928AF" w:rsidP="00256DC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8,</w:t>
            </w:r>
            <w:r w:rsidR="00256DC7" w:rsidRPr="00256DC7">
              <w:rPr>
                <w:rFonts w:ascii="Calibri" w:eastAsia="Times New Roman" w:hAnsi="Calibri" w:cs="Calibri"/>
                <w:b/>
                <w:bCs/>
                <w:color w:val="44546A"/>
                <w:sz w:val="20"/>
                <w:szCs w:val="20"/>
                <w:lang w:eastAsia="et-EE"/>
              </w:rPr>
              <w:t>580</w:t>
            </w:r>
          </w:p>
        </w:tc>
      </w:tr>
      <w:tr w:rsidR="007928AF" w:rsidRPr="00256DC7" w14:paraId="16243195" w14:textId="77777777" w:rsidTr="007928AF">
        <w:trPr>
          <w:trHeight w:val="510"/>
        </w:trPr>
        <w:tc>
          <w:tcPr>
            <w:tcW w:w="1969" w:type="pct"/>
            <w:tcBorders>
              <w:top w:val="nil"/>
              <w:left w:val="nil"/>
              <w:bottom w:val="single" w:sz="4" w:space="0" w:color="D9D9D9"/>
              <w:right w:val="single" w:sz="4" w:space="0" w:color="D9D9D9"/>
            </w:tcBorders>
            <w:shd w:val="clear" w:color="auto" w:fill="auto"/>
            <w:hideMark/>
          </w:tcPr>
          <w:p w14:paraId="7EB4D1ED"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Non-current assets of the segment (Notes 4; 5;6;7)</w:t>
            </w:r>
          </w:p>
        </w:tc>
        <w:tc>
          <w:tcPr>
            <w:tcW w:w="758" w:type="pct"/>
            <w:tcBorders>
              <w:top w:val="nil"/>
              <w:left w:val="nil"/>
              <w:bottom w:val="single" w:sz="4" w:space="0" w:color="D9D9D9"/>
              <w:right w:val="single" w:sz="4" w:space="0" w:color="D9D9D9"/>
            </w:tcBorders>
            <w:shd w:val="clear" w:color="auto" w:fill="auto"/>
            <w:noWrap/>
            <w:hideMark/>
          </w:tcPr>
          <w:p w14:paraId="79E67651" w14:textId="0FA21EFF" w:rsidR="00256DC7" w:rsidRPr="00256DC7" w:rsidRDefault="007928AF" w:rsidP="00256DC7">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5,</w:t>
            </w:r>
            <w:r w:rsidR="00256DC7" w:rsidRPr="00256DC7">
              <w:rPr>
                <w:rFonts w:ascii="Calibri" w:eastAsia="Times New Roman" w:hAnsi="Calibri" w:cs="Calibri"/>
                <w:sz w:val="20"/>
                <w:szCs w:val="20"/>
                <w:lang w:eastAsia="et-EE"/>
              </w:rPr>
              <w:t>764</w:t>
            </w:r>
          </w:p>
        </w:tc>
        <w:tc>
          <w:tcPr>
            <w:tcW w:w="681" w:type="pct"/>
            <w:tcBorders>
              <w:top w:val="nil"/>
              <w:left w:val="nil"/>
              <w:bottom w:val="single" w:sz="4" w:space="0" w:color="D9D9D9"/>
              <w:right w:val="single" w:sz="4" w:space="0" w:color="D9D9D9"/>
            </w:tcBorders>
            <w:shd w:val="clear" w:color="auto" w:fill="auto"/>
            <w:noWrap/>
            <w:hideMark/>
          </w:tcPr>
          <w:p w14:paraId="19560022"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977</w:t>
            </w:r>
          </w:p>
        </w:tc>
        <w:tc>
          <w:tcPr>
            <w:tcW w:w="834" w:type="pct"/>
            <w:tcBorders>
              <w:top w:val="nil"/>
              <w:left w:val="nil"/>
              <w:bottom w:val="single" w:sz="4" w:space="0" w:color="D9D9D9"/>
              <w:right w:val="single" w:sz="4" w:space="0" w:color="D9D9D9"/>
            </w:tcBorders>
            <w:shd w:val="clear" w:color="auto" w:fill="auto"/>
            <w:noWrap/>
            <w:hideMark/>
          </w:tcPr>
          <w:p w14:paraId="134FD1D3" w14:textId="550153CA" w:rsidR="00256DC7" w:rsidRPr="00256DC7" w:rsidRDefault="007928AF" w:rsidP="00256DC7">
            <w:pPr>
              <w:spacing w:after="0"/>
              <w:jc w:val="right"/>
              <w:rPr>
                <w:rFonts w:ascii="Calibri" w:eastAsia="Times New Roman" w:hAnsi="Calibri" w:cs="Calibri"/>
                <w:sz w:val="20"/>
                <w:szCs w:val="20"/>
                <w:lang w:eastAsia="et-EE"/>
              </w:rPr>
            </w:pPr>
            <w:r>
              <w:rPr>
                <w:rFonts w:ascii="Calibri" w:eastAsia="Times New Roman" w:hAnsi="Calibri" w:cs="Calibri"/>
                <w:sz w:val="20"/>
                <w:szCs w:val="20"/>
                <w:lang w:eastAsia="et-EE"/>
              </w:rPr>
              <w:t>0</w:t>
            </w:r>
          </w:p>
        </w:tc>
        <w:tc>
          <w:tcPr>
            <w:tcW w:w="757" w:type="pct"/>
            <w:tcBorders>
              <w:top w:val="nil"/>
              <w:left w:val="nil"/>
              <w:bottom w:val="single" w:sz="4" w:space="0" w:color="D9D9D9"/>
              <w:right w:val="nil"/>
            </w:tcBorders>
            <w:shd w:val="clear" w:color="auto" w:fill="auto"/>
            <w:noWrap/>
            <w:hideMark/>
          </w:tcPr>
          <w:p w14:paraId="78314B57" w14:textId="632640EE" w:rsidR="00256DC7" w:rsidRPr="00256DC7" w:rsidRDefault="007928AF" w:rsidP="00256DC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w:t>
            </w:r>
            <w:r w:rsidR="00256DC7" w:rsidRPr="00256DC7">
              <w:rPr>
                <w:rFonts w:ascii="Calibri" w:eastAsia="Times New Roman" w:hAnsi="Calibri" w:cs="Calibri"/>
                <w:b/>
                <w:bCs/>
                <w:color w:val="44546A"/>
                <w:sz w:val="20"/>
                <w:szCs w:val="20"/>
                <w:lang w:eastAsia="et-EE"/>
              </w:rPr>
              <w:t>741</w:t>
            </w:r>
          </w:p>
        </w:tc>
      </w:tr>
      <w:tr w:rsidR="007928AF" w:rsidRPr="00256DC7" w14:paraId="5556E77C" w14:textId="77777777" w:rsidTr="007928AF">
        <w:trPr>
          <w:trHeight w:val="255"/>
        </w:trPr>
        <w:tc>
          <w:tcPr>
            <w:tcW w:w="1969" w:type="pct"/>
            <w:tcBorders>
              <w:top w:val="nil"/>
              <w:left w:val="nil"/>
              <w:bottom w:val="single" w:sz="4" w:space="0" w:color="D9D9D9"/>
              <w:right w:val="single" w:sz="4" w:space="0" w:color="D9D9D9"/>
            </w:tcBorders>
            <w:shd w:val="clear" w:color="auto" w:fill="auto"/>
            <w:hideMark/>
          </w:tcPr>
          <w:p w14:paraId="058EE70A"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Segment liabilities</w:t>
            </w:r>
          </w:p>
        </w:tc>
        <w:tc>
          <w:tcPr>
            <w:tcW w:w="758" w:type="pct"/>
            <w:tcBorders>
              <w:top w:val="nil"/>
              <w:left w:val="nil"/>
              <w:bottom w:val="single" w:sz="4" w:space="0" w:color="D9D9D9"/>
              <w:right w:val="single" w:sz="4" w:space="0" w:color="D9D9D9"/>
            </w:tcBorders>
            <w:shd w:val="clear" w:color="auto" w:fill="auto"/>
            <w:noWrap/>
            <w:hideMark/>
          </w:tcPr>
          <w:p w14:paraId="5642302A" w14:textId="08E5A9A0" w:rsidR="00256DC7" w:rsidRPr="00256DC7" w:rsidRDefault="00256DC7" w:rsidP="007928AF">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4</w:t>
            </w:r>
            <w:r w:rsidR="007928AF">
              <w:rPr>
                <w:rFonts w:ascii="Calibri" w:eastAsia="Times New Roman" w:hAnsi="Calibri" w:cs="Calibri"/>
                <w:sz w:val="20"/>
                <w:szCs w:val="20"/>
                <w:lang w:eastAsia="et-EE"/>
              </w:rPr>
              <w:t>,</w:t>
            </w:r>
            <w:r w:rsidRPr="00256DC7">
              <w:rPr>
                <w:rFonts w:ascii="Calibri" w:eastAsia="Times New Roman" w:hAnsi="Calibri" w:cs="Calibri"/>
                <w:sz w:val="20"/>
                <w:szCs w:val="20"/>
                <w:lang w:eastAsia="et-EE"/>
              </w:rPr>
              <w:t>423</w:t>
            </w:r>
          </w:p>
        </w:tc>
        <w:tc>
          <w:tcPr>
            <w:tcW w:w="681" w:type="pct"/>
            <w:tcBorders>
              <w:top w:val="nil"/>
              <w:left w:val="nil"/>
              <w:bottom w:val="single" w:sz="4" w:space="0" w:color="D9D9D9"/>
              <w:right w:val="single" w:sz="4" w:space="0" w:color="D9D9D9"/>
            </w:tcBorders>
            <w:shd w:val="clear" w:color="auto" w:fill="auto"/>
            <w:noWrap/>
            <w:hideMark/>
          </w:tcPr>
          <w:p w14:paraId="443EAAAD"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10</w:t>
            </w:r>
          </w:p>
        </w:tc>
        <w:tc>
          <w:tcPr>
            <w:tcW w:w="834" w:type="pct"/>
            <w:tcBorders>
              <w:top w:val="nil"/>
              <w:left w:val="nil"/>
              <w:bottom w:val="single" w:sz="4" w:space="0" w:color="D9D9D9"/>
              <w:right w:val="single" w:sz="4" w:space="0" w:color="D9D9D9"/>
            </w:tcBorders>
            <w:shd w:val="clear" w:color="auto" w:fill="auto"/>
            <w:noWrap/>
            <w:hideMark/>
          </w:tcPr>
          <w:p w14:paraId="33268C82"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146</w:t>
            </w:r>
          </w:p>
        </w:tc>
        <w:tc>
          <w:tcPr>
            <w:tcW w:w="757" w:type="pct"/>
            <w:tcBorders>
              <w:top w:val="nil"/>
              <w:left w:val="nil"/>
              <w:bottom w:val="single" w:sz="4" w:space="0" w:color="D9D9D9"/>
              <w:right w:val="nil"/>
            </w:tcBorders>
            <w:shd w:val="clear" w:color="auto" w:fill="auto"/>
            <w:noWrap/>
            <w:hideMark/>
          </w:tcPr>
          <w:p w14:paraId="68E93303" w14:textId="0C9154B9" w:rsidR="00256DC7" w:rsidRPr="00256DC7" w:rsidRDefault="007928AF" w:rsidP="00256DC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w:t>
            </w:r>
            <w:r w:rsidR="00256DC7" w:rsidRPr="00256DC7">
              <w:rPr>
                <w:rFonts w:ascii="Calibri" w:eastAsia="Times New Roman" w:hAnsi="Calibri" w:cs="Calibri"/>
                <w:b/>
                <w:bCs/>
                <w:color w:val="44546A"/>
                <w:sz w:val="20"/>
                <w:szCs w:val="20"/>
                <w:lang w:eastAsia="et-EE"/>
              </w:rPr>
              <w:t>579</w:t>
            </w:r>
          </w:p>
        </w:tc>
      </w:tr>
      <w:tr w:rsidR="007928AF" w:rsidRPr="00256DC7" w14:paraId="0ABDFF3D" w14:textId="77777777" w:rsidTr="007928AF">
        <w:trPr>
          <w:trHeight w:val="255"/>
        </w:trPr>
        <w:tc>
          <w:tcPr>
            <w:tcW w:w="1969" w:type="pct"/>
            <w:tcBorders>
              <w:top w:val="nil"/>
              <w:left w:val="nil"/>
              <w:bottom w:val="nil"/>
              <w:right w:val="single" w:sz="4" w:space="0" w:color="D9D9D9"/>
            </w:tcBorders>
            <w:shd w:val="clear" w:color="auto" w:fill="auto"/>
            <w:hideMark/>
          </w:tcPr>
          <w:p w14:paraId="01FB6162" w14:textId="77777777" w:rsidR="00256DC7" w:rsidRPr="00256DC7" w:rsidRDefault="00256DC7" w:rsidP="00256DC7">
            <w:pPr>
              <w:spacing w:after="0"/>
              <w:jc w:val="left"/>
              <w:rPr>
                <w:rFonts w:ascii="Calibri" w:eastAsia="Times New Roman" w:hAnsi="Calibri" w:cs="Calibri"/>
                <w:color w:val="000000"/>
                <w:sz w:val="20"/>
                <w:szCs w:val="20"/>
                <w:lang w:eastAsia="et-EE"/>
              </w:rPr>
            </w:pPr>
            <w:r w:rsidRPr="00256DC7">
              <w:rPr>
                <w:rFonts w:ascii="Calibri" w:eastAsia="Times New Roman" w:hAnsi="Calibri" w:cs="Calibri"/>
                <w:color w:val="000000"/>
                <w:sz w:val="20"/>
                <w:szCs w:val="20"/>
                <w:lang w:eastAsia="et-EE"/>
              </w:rPr>
              <w:t>Additions to non-current assets (Note 6;7)</w:t>
            </w:r>
          </w:p>
        </w:tc>
        <w:tc>
          <w:tcPr>
            <w:tcW w:w="758" w:type="pct"/>
            <w:tcBorders>
              <w:top w:val="nil"/>
              <w:left w:val="nil"/>
              <w:bottom w:val="nil"/>
              <w:right w:val="single" w:sz="4" w:space="0" w:color="D9D9D9"/>
            </w:tcBorders>
            <w:shd w:val="clear" w:color="auto" w:fill="auto"/>
            <w:noWrap/>
            <w:hideMark/>
          </w:tcPr>
          <w:p w14:paraId="23D39E35"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104</w:t>
            </w:r>
          </w:p>
        </w:tc>
        <w:tc>
          <w:tcPr>
            <w:tcW w:w="681" w:type="pct"/>
            <w:tcBorders>
              <w:top w:val="nil"/>
              <w:left w:val="nil"/>
              <w:bottom w:val="nil"/>
              <w:right w:val="single" w:sz="4" w:space="0" w:color="D9D9D9"/>
            </w:tcBorders>
            <w:shd w:val="clear" w:color="auto" w:fill="auto"/>
            <w:noWrap/>
            <w:hideMark/>
          </w:tcPr>
          <w:p w14:paraId="0869142D"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834" w:type="pct"/>
            <w:tcBorders>
              <w:top w:val="nil"/>
              <w:left w:val="nil"/>
              <w:bottom w:val="nil"/>
              <w:right w:val="single" w:sz="4" w:space="0" w:color="D9D9D9"/>
            </w:tcBorders>
            <w:shd w:val="clear" w:color="auto" w:fill="auto"/>
            <w:noWrap/>
            <w:hideMark/>
          </w:tcPr>
          <w:p w14:paraId="4237C050" w14:textId="77777777" w:rsidR="00256DC7" w:rsidRPr="00256DC7" w:rsidRDefault="00256DC7" w:rsidP="00256DC7">
            <w:pPr>
              <w:spacing w:after="0"/>
              <w:jc w:val="right"/>
              <w:rPr>
                <w:rFonts w:ascii="Calibri" w:eastAsia="Times New Roman" w:hAnsi="Calibri" w:cs="Calibri"/>
                <w:sz w:val="20"/>
                <w:szCs w:val="20"/>
                <w:lang w:eastAsia="et-EE"/>
              </w:rPr>
            </w:pPr>
            <w:r w:rsidRPr="00256DC7">
              <w:rPr>
                <w:rFonts w:ascii="Calibri" w:eastAsia="Times New Roman" w:hAnsi="Calibri" w:cs="Calibri"/>
                <w:sz w:val="20"/>
                <w:szCs w:val="20"/>
                <w:lang w:eastAsia="et-EE"/>
              </w:rPr>
              <w:t>0</w:t>
            </w:r>
          </w:p>
        </w:tc>
        <w:tc>
          <w:tcPr>
            <w:tcW w:w="757" w:type="pct"/>
            <w:tcBorders>
              <w:top w:val="nil"/>
              <w:left w:val="nil"/>
              <w:bottom w:val="nil"/>
              <w:right w:val="nil"/>
            </w:tcBorders>
            <w:shd w:val="clear" w:color="auto" w:fill="auto"/>
            <w:noWrap/>
            <w:hideMark/>
          </w:tcPr>
          <w:p w14:paraId="6FD99F37" w14:textId="77777777" w:rsidR="00256DC7" w:rsidRPr="00256DC7" w:rsidRDefault="00256DC7" w:rsidP="00256DC7">
            <w:pPr>
              <w:spacing w:after="0"/>
              <w:jc w:val="right"/>
              <w:rPr>
                <w:rFonts w:ascii="Calibri" w:eastAsia="Times New Roman" w:hAnsi="Calibri" w:cs="Calibri"/>
                <w:b/>
                <w:bCs/>
                <w:color w:val="44546A"/>
                <w:sz w:val="20"/>
                <w:szCs w:val="20"/>
                <w:lang w:eastAsia="et-EE"/>
              </w:rPr>
            </w:pPr>
            <w:r w:rsidRPr="00256DC7">
              <w:rPr>
                <w:rFonts w:ascii="Calibri" w:eastAsia="Times New Roman" w:hAnsi="Calibri" w:cs="Calibri"/>
                <w:b/>
                <w:bCs/>
                <w:color w:val="44546A"/>
                <w:sz w:val="20"/>
                <w:szCs w:val="20"/>
                <w:lang w:eastAsia="et-EE"/>
              </w:rPr>
              <w:t>104</w:t>
            </w:r>
          </w:p>
        </w:tc>
      </w:tr>
    </w:tbl>
    <w:p w14:paraId="63D23366" w14:textId="4F8A9DAD" w:rsidR="00557C91" w:rsidRDefault="00557C91" w:rsidP="005406EE">
      <w:pPr>
        <w:pStyle w:val="Heading2"/>
        <w:spacing w:before="240"/>
        <w:rPr>
          <w:color w:val="44546A" w:themeColor="text2"/>
          <w:lang w:val="en-GB"/>
        </w:rPr>
      </w:pPr>
      <w:bookmarkStart w:id="49" w:name="_Toc523303573"/>
      <w:bookmarkStart w:id="50" w:name="_Toc135829007"/>
      <w:r w:rsidRPr="00F3775E">
        <w:rPr>
          <w:color w:val="44546A" w:themeColor="text2"/>
          <w:lang w:val="en-GB"/>
        </w:rPr>
        <w:t>NOTE 1</w:t>
      </w:r>
      <w:r w:rsidR="00302EF8">
        <w:rPr>
          <w:color w:val="44546A" w:themeColor="text2"/>
          <w:lang w:val="en-GB"/>
        </w:rPr>
        <w:t>4</w:t>
      </w:r>
      <w:r w:rsidRPr="00F3775E">
        <w:rPr>
          <w:color w:val="44546A" w:themeColor="text2"/>
          <w:lang w:val="en-GB"/>
        </w:rPr>
        <w:t xml:space="preserve"> cost of goods sold</w:t>
      </w:r>
      <w:bookmarkStart w:id="51" w:name="_Toc523303574"/>
      <w:bookmarkEnd w:id="49"/>
      <w:bookmarkEnd w:id="50"/>
    </w:p>
    <w:tbl>
      <w:tblPr>
        <w:tblW w:w="5000" w:type="pct"/>
        <w:tblCellMar>
          <w:left w:w="70" w:type="dxa"/>
          <w:right w:w="70" w:type="dxa"/>
        </w:tblCellMar>
        <w:tblLook w:val="04A0" w:firstRow="1" w:lastRow="0" w:firstColumn="1" w:lastColumn="0" w:noHBand="0" w:noVBand="1"/>
      </w:tblPr>
      <w:tblGrid>
        <w:gridCol w:w="5247"/>
        <w:gridCol w:w="1912"/>
        <w:gridCol w:w="1912"/>
      </w:tblGrid>
      <w:tr w:rsidR="00BE2057" w:rsidRPr="00BE2057" w14:paraId="3B4D4DD7" w14:textId="77777777" w:rsidTr="00BE2057">
        <w:trPr>
          <w:trHeight w:val="270"/>
        </w:trPr>
        <w:tc>
          <w:tcPr>
            <w:tcW w:w="2891" w:type="pct"/>
            <w:tcBorders>
              <w:top w:val="nil"/>
              <w:left w:val="nil"/>
              <w:bottom w:val="single" w:sz="8" w:space="0" w:color="D9D9D9"/>
              <w:right w:val="single" w:sz="4" w:space="0" w:color="D9D9D9"/>
            </w:tcBorders>
            <w:shd w:val="clear" w:color="auto" w:fill="auto"/>
            <w:hideMark/>
          </w:tcPr>
          <w:p w14:paraId="580A2961" w14:textId="77777777" w:rsidR="00BE2057" w:rsidRPr="00BE2057" w:rsidRDefault="00BE2057" w:rsidP="00BE2057">
            <w:pPr>
              <w:spacing w:after="0"/>
              <w:jc w:val="left"/>
              <w:rPr>
                <w:rFonts w:ascii="Calibri" w:eastAsia="Times New Roman" w:hAnsi="Calibri" w:cs="Calibri"/>
                <w:i/>
                <w:iCs/>
                <w:color w:val="000000"/>
                <w:sz w:val="20"/>
                <w:szCs w:val="20"/>
                <w:lang w:eastAsia="et-EE"/>
              </w:rPr>
            </w:pPr>
            <w:r w:rsidRPr="00BE2057">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18E2405D" w14:textId="77777777" w:rsidR="00BE2057" w:rsidRPr="00BE2057" w:rsidRDefault="00BE2057" w:rsidP="00BE2057">
            <w:pPr>
              <w:spacing w:after="0"/>
              <w:jc w:val="right"/>
              <w:rPr>
                <w:rFonts w:ascii="Calibri" w:eastAsia="Times New Roman" w:hAnsi="Calibri" w:cs="Calibri"/>
                <w:b/>
                <w:bCs/>
                <w:color w:val="44546A"/>
                <w:sz w:val="20"/>
                <w:szCs w:val="20"/>
                <w:lang w:eastAsia="et-EE"/>
              </w:rPr>
            </w:pPr>
            <w:r w:rsidRPr="00BE2057">
              <w:rPr>
                <w:rFonts w:ascii="Calibri" w:eastAsia="Times New Roman" w:hAnsi="Calibri" w:cs="Calibri"/>
                <w:b/>
                <w:bCs/>
                <w:color w:val="44546A"/>
                <w:sz w:val="20"/>
                <w:szCs w:val="20"/>
                <w:lang w:eastAsia="et-EE"/>
              </w:rPr>
              <w:t>Q1 2023</w:t>
            </w:r>
          </w:p>
        </w:tc>
        <w:tc>
          <w:tcPr>
            <w:tcW w:w="1054" w:type="pct"/>
            <w:tcBorders>
              <w:top w:val="nil"/>
              <w:left w:val="nil"/>
              <w:bottom w:val="single" w:sz="8" w:space="0" w:color="D9D9D9"/>
              <w:right w:val="nil"/>
            </w:tcBorders>
            <w:shd w:val="clear" w:color="auto" w:fill="auto"/>
            <w:hideMark/>
          </w:tcPr>
          <w:p w14:paraId="3ACBE642" w14:textId="77777777" w:rsidR="00BE2057" w:rsidRPr="00BE2057" w:rsidRDefault="00BE2057" w:rsidP="00BE2057">
            <w:pPr>
              <w:spacing w:after="0"/>
              <w:jc w:val="right"/>
              <w:rPr>
                <w:rFonts w:ascii="Calibri" w:eastAsia="Times New Roman" w:hAnsi="Calibri" w:cs="Calibri"/>
                <w:b/>
                <w:bCs/>
                <w:color w:val="44546A"/>
                <w:sz w:val="20"/>
                <w:szCs w:val="20"/>
                <w:lang w:eastAsia="et-EE"/>
              </w:rPr>
            </w:pPr>
            <w:r w:rsidRPr="00BE2057">
              <w:rPr>
                <w:rFonts w:ascii="Calibri" w:eastAsia="Times New Roman" w:hAnsi="Calibri" w:cs="Calibri"/>
                <w:b/>
                <w:bCs/>
                <w:color w:val="44546A"/>
                <w:sz w:val="20"/>
                <w:szCs w:val="20"/>
                <w:lang w:eastAsia="et-EE"/>
              </w:rPr>
              <w:t>Q1 2022</w:t>
            </w:r>
          </w:p>
        </w:tc>
      </w:tr>
      <w:tr w:rsidR="00BE2057" w:rsidRPr="00BE2057" w14:paraId="5187024A"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1FAFFF1C"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Raw materials and main materials</w:t>
            </w:r>
          </w:p>
        </w:tc>
        <w:tc>
          <w:tcPr>
            <w:tcW w:w="1054" w:type="pct"/>
            <w:tcBorders>
              <w:top w:val="nil"/>
              <w:left w:val="nil"/>
              <w:bottom w:val="single" w:sz="4" w:space="0" w:color="D9D9D9"/>
              <w:right w:val="single" w:sz="4" w:space="0" w:color="D9D9D9"/>
            </w:tcBorders>
            <w:shd w:val="clear" w:color="000000" w:fill="F2F2F2"/>
            <w:noWrap/>
            <w:hideMark/>
          </w:tcPr>
          <w:p w14:paraId="3DDA8C05"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396</w:t>
            </w:r>
          </w:p>
        </w:tc>
        <w:tc>
          <w:tcPr>
            <w:tcW w:w="1054" w:type="pct"/>
            <w:tcBorders>
              <w:top w:val="nil"/>
              <w:left w:val="nil"/>
              <w:bottom w:val="single" w:sz="4" w:space="0" w:color="D9D9D9"/>
              <w:right w:val="nil"/>
            </w:tcBorders>
            <w:shd w:val="clear" w:color="auto" w:fill="auto"/>
            <w:noWrap/>
            <w:hideMark/>
          </w:tcPr>
          <w:p w14:paraId="043A7429"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751</w:t>
            </w:r>
          </w:p>
        </w:tc>
      </w:tr>
      <w:tr w:rsidR="00BE2057" w:rsidRPr="00BE2057" w14:paraId="2E150769"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436FAFF8"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Electricity, heat and water</w:t>
            </w:r>
          </w:p>
        </w:tc>
        <w:tc>
          <w:tcPr>
            <w:tcW w:w="1054" w:type="pct"/>
            <w:tcBorders>
              <w:top w:val="nil"/>
              <w:left w:val="nil"/>
              <w:bottom w:val="single" w:sz="4" w:space="0" w:color="D9D9D9"/>
              <w:right w:val="single" w:sz="4" w:space="0" w:color="D9D9D9"/>
            </w:tcBorders>
            <w:shd w:val="clear" w:color="000000" w:fill="F2F2F2"/>
            <w:noWrap/>
            <w:hideMark/>
          </w:tcPr>
          <w:p w14:paraId="2EBE83D4"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799</w:t>
            </w:r>
          </w:p>
        </w:tc>
        <w:tc>
          <w:tcPr>
            <w:tcW w:w="1054" w:type="pct"/>
            <w:tcBorders>
              <w:top w:val="nil"/>
              <w:left w:val="nil"/>
              <w:bottom w:val="single" w:sz="4" w:space="0" w:color="D9D9D9"/>
              <w:right w:val="nil"/>
            </w:tcBorders>
            <w:shd w:val="clear" w:color="auto" w:fill="auto"/>
            <w:noWrap/>
            <w:hideMark/>
          </w:tcPr>
          <w:p w14:paraId="5DD42179"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859</w:t>
            </w:r>
          </w:p>
        </w:tc>
      </w:tr>
      <w:tr w:rsidR="00BE2057" w:rsidRPr="00BE2057" w14:paraId="5B918E33"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77CA028F"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Labour expenses (Note 17)</w:t>
            </w:r>
          </w:p>
        </w:tc>
        <w:tc>
          <w:tcPr>
            <w:tcW w:w="1054" w:type="pct"/>
            <w:tcBorders>
              <w:top w:val="nil"/>
              <w:left w:val="nil"/>
              <w:bottom w:val="single" w:sz="4" w:space="0" w:color="D9D9D9"/>
              <w:right w:val="single" w:sz="4" w:space="0" w:color="D9D9D9"/>
            </w:tcBorders>
            <w:shd w:val="clear" w:color="000000" w:fill="F2F2F2"/>
            <w:noWrap/>
            <w:hideMark/>
          </w:tcPr>
          <w:p w14:paraId="1BD129BA"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340</w:t>
            </w:r>
          </w:p>
        </w:tc>
        <w:tc>
          <w:tcPr>
            <w:tcW w:w="1054" w:type="pct"/>
            <w:tcBorders>
              <w:top w:val="nil"/>
              <w:left w:val="nil"/>
              <w:bottom w:val="single" w:sz="4" w:space="0" w:color="D9D9D9"/>
              <w:right w:val="nil"/>
            </w:tcBorders>
            <w:shd w:val="clear" w:color="auto" w:fill="auto"/>
            <w:noWrap/>
            <w:hideMark/>
          </w:tcPr>
          <w:p w14:paraId="423A8F20"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379</w:t>
            </w:r>
          </w:p>
        </w:tc>
      </w:tr>
      <w:tr w:rsidR="00BE2057" w:rsidRPr="00BE2057" w14:paraId="5CD6674C"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7A09109E"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Depreciation (Notes 5; 6)</w:t>
            </w:r>
          </w:p>
        </w:tc>
        <w:tc>
          <w:tcPr>
            <w:tcW w:w="1054" w:type="pct"/>
            <w:tcBorders>
              <w:top w:val="nil"/>
              <w:left w:val="nil"/>
              <w:bottom w:val="single" w:sz="4" w:space="0" w:color="D9D9D9"/>
              <w:right w:val="single" w:sz="4" w:space="0" w:color="D9D9D9"/>
            </w:tcBorders>
            <w:shd w:val="clear" w:color="000000" w:fill="F2F2F2"/>
            <w:noWrap/>
            <w:hideMark/>
          </w:tcPr>
          <w:p w14:paraId="48CF7249" w14:textId="2F91986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2</w:t>
            </w:r>
          </w:p>
        </w:tc>
        <w:tc>
          <w:tcPr>
            <w:tcW w:w="1054" w:type="pct"/>
            <w:tcBorders>
              <w:top w:val="nil"/>
              <w:left w:val="nil"/>
              <w:bottom w:val="single" w:sz="4" w:space="0" w:color="D9D9D9"/>
              <w:right w:val="nil"/>
            </w:tcBorders>
            <w:shd w:val="clear" w:color="auto" w:fill="auto"/>
            <w:noWrap/>
            <w:hideMark/>
          </w:tcPr>
          <w:p w14:paraId="59604225" w14:textId="093FA586"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12</w:t>
            </w:r>
            <w:r>
              <w:rPr>
                <w:rFonts w:ascii="Calibri" w:eastAsia="Times New Roman" w:hAnsi="Calibri" w:cs="Calibri"/>
                <w:color w:val="000000"/>
                <w:sz w:val="20"/>
                <w:szCs w:val="20"/>
                <w:lang w:eastAsia="et-EE"/>
              </w:rPr>
              <w:t>1</w:t>
            </w:r>
          </w:p>
        </w:tc>
      </w:tr>
      <w:tr w:rsidR="00BE2057" w:rsidRPr="00BE2057" w14:paraId="3DE814F6"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2845B0FE"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Purchased goods</w:t>
            </w:r>
          </w:p>
        </w:tc>
        <w:tc>
          <w:tcPr>
            <w:tcW w:w="1054" w:type="pct"/>
            <w:tcBorders>
              <w:top w:val="nil"/>
              <w:left w:val="nil"/>
              <w:bottom w:val="single" w:sz="4" w:space="0" w:color="D9D9D9"/>
              <w:right w:val="single" w:sz="4" w:space="0" w:color="D9D9D9"/>
            </w:tcBorders>
            <w:shd w:val="clear" w:color="000000" w:fill="F2F2F2"/>
            <w:noWrap/>
            <w:hideMark/>
          </w:tcPr>
          <w:p w14:paraId="14A3C6B6"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127</w:t>
            </w:r>
          </w:p>
        </w:tc>
        <w:tc>
          <w:tcPr>
            <w:tcW w:w="1054" w:type="pct"/>
            <w:tcBorders>
              <w:top w:val="nil"/>
              <w:left w:val="nil"/>
              <w:bottom w:val="single" w:sz="4" w:space="0" w:color="D9D9D9"/>
              <w:right w:val="nil"/>
            </w:tcBorders>
            <w:shd w:val="clear" w:color="auto" w:fill="auto"/>
            <w:noWrap/>
            <w:hideMark/>
          </w:tcPr>
          <w:p w14:paraId="6A0ADDB3"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0</w:t>
            </w:r>
          </w:p>
        </w:tc>
      </w:tr>
      <w:tr w:rsidR="00BE2057" w:rsidRPr="00BE2057" w14:paraId="381D7D13" w14:textId="77777777" w:rsidTr="00BE2057">
        <w:trPr>
          <w:trHeight w:val="255"/>
        </w:trPr>
        <w:tc>
          <w:tcPr>
            <w:tcW w:w="2891" w:type="pct"/>
            <w:tcBorders>
              <w:top w:val="nil"/>
              <w:left w:val="nil"/>
              <w:bottom w:val="single" w:sz="4" w:space="0" w:color="D9D9D9"/>
              <w:right w:val="single" w:sz="4" w:space="0" w:color="D9D9D9"/>
            </w:tcBorders>
            <w:shd w:val="clear" w:color="auto" w:fill="auto"/>
            <w:hideMark/>
          </w:tcPr>
          <w:p w14:paraId="0B7901A7"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Change in balances of finished goods, goods in transit and work in progress</w:t>
            </w:r>
          </w:p>
        </w:tc>
        <w:tc>
          <w:tcPr>
            <w:tcW w:w="1054" w:type="pct"/>
            <w:tcBorders>
              <w:top w:val="nil"/>
              <w:left w:val="nil"/>
              <w:bottom w:val="single" w:sz="4" w:space="0" w:color="D9D9D9"/>
              <w:right w:val="single" w:sz="4" w:space="0" w:color="D9D9D9"/>
            </w:tcBorders>
            <w:shd w:val="clear" w:color="000000" w:fill="F2F2F2"/>
            <w:noWrap/>
            <w:hideMark/>
          </w:tcPr>
          <w:p w14:paraId="3C4126CE"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601</w:t>
            </w:r>
          </w:p>
        </w:tc>
        <w:tc>
          <w:tcPr>
            <w:tcW w:w="1054" w:type="pct"/>
            <w:tcBorders>
              <w:top w:val="nil"/>
              <w:left w:val="nil"/>
              <w:bottom w:val="single" w:sz="4" w:space="0" w:color="D9D9D9"/>
              <w:right w:val="nil"/>
            </w:tcBorders>
            <w:shd w:val="clear" w:color="auto" w:fill="auto"/>
            <w:noWrap/>
            <w:hideMark/>
          </w:tcPr>
          <w:p w14:paraId="2A7A7D16"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(99)</w:t>
            </w:r>
          </w:p>
        </w:tc>
      </w:tr>
      <w:tr w:rsidR="00BE2057" w:rsidRPr="00BE2057" w14:paraId="6F263B23" w14:textId="77777777" w:rsidTr="00BE2057">
        <w:trPr>
          <w:trHeight w:val="270"/>
        </w:trPr>
        <w:tc>
          <w:tcPr>
            <w:tcW w:w="2891" w:type="pct"/>
            <w:tcBorders>
              <w:top w:val="nil"/>
              <w:left w:val="nil"/>
              <w:bottom w:val="single" w:sz="8" w:space="0" w:color="D9D9D9"/>
              <w:right w:val="single" w:sz="4" w:space="0" w:color="D9D9D9"/>
            </w:tcBorders>
            <w:shd w:val="clear" w:color="auto" w:fill="auto"/>
            <w:hideMark/>
          </w:tcPr>
          <w:p w14:paraId="5E5411B3" w14:textId="77777777" w:rsidR="00BE2057" w:rsidRPr="00BE2057" w:rsidRDefault="00BE2057" w:rsidP="00BE2057">
            <w:pPr>
              <w:spacing w:after="0"/>
              <w:jc w:val="lef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Other expenses</w:t>
            </w:r>
          </w:p>
        </w:tc>
        <w:tc>
          <w:tcPr>
            <w:tcW w:w="1054" w:type="pct"/>
            <w:tcBorders>
              <w:top w:val="nil"/>
              <w:left w:val="nil"/>
              <w:bottom w:val="single" w:sz="8" w:space="0" w:color="D9D9D9"/>
              <w:right w:val="single" w:sz="4" w:space="0" w:color="D9D9D9"/>
            </w:tcBorders>
            <w:shd w:val="clear" w:color="000000" w:fill="F2F2F2"/>
            <w:noWrap/>
            <w:hideMark/>
          </w:tcPr>
          <w:p w14:paraId="5A37EB06" w14:textId="62041D74" w:rsidR="00BE2057" w:rsidRPr="00BE2057" w:rsidRDefault="00BE2057" w:rsidP="00BE2057">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50</w:t>
            </w:r>
          </w:p>
        </w:tc>
        <w:tc>
          <w:tcPr>
            <w:tcW w:w="1054" w:type="pct"/>
            <w:tcBorders>
              <w:top w:val="nil"/>
              <w:left w:val="nil"/>
              <w:bottom w:val="single" w:sz="8" w:space="0" w:color="D9D9D9"/>
              <w:right w:val="nil"/>
            </w:tcBorders>
            <w:shd w:val="clear" w:color="auto" w:fill="auto"/>
            <w:noWrap/>
            <w:hideMark/>
          </w:tcPr>
          <w:p w14:paraId="2E402DB5" w14:textId="77777777" w:rsidR="00BE2057" w:rsidRPr="00BE2057" w:rsidRDefault="00BE2057" w:rsidP="00BE2057">
            <w:pPr>
              <w:spacing w:after="0"/>
              <w:jc w:val="right"/>
              <w:rPr>
                <w:rFonts w:ascii="Calibri" w:eastAsia="Times New Roman" w:hAnsi="Calibri" w:cs="Calibri"/>
                <w:color w:val="000000"/>
                <w:sz w:val="20"/>
                <w:szCs w:val="20"/>
                <w:lang w:eastAsia="et-EE"/>
              </w:rPr>
            </w:pPr>
            <w:r w:rsidRPr="00BE2057">
              <w:rPr>
                <w:rFonts w:ascii="Calibri" w:eastAsia="Times New Roman" w:hAnsi="Calibri" w:cs="Calibri"/>
                <w:color w:val="000000"/>
                <w:sz w:val="20"/>
                <w:szCs w:val="20"/>
                <w:lang w:eastAsia="et-EE"/>
              </w:rPr>
              <w:t>49</w:t>
            </w:r>
          </w:p>
        </w:tc>
      </w:tr>
      <w:tr w:rsidR="00BE2057" w:rsidRPr="00BE2057" w14:paraId="7C77FC2F" w14:textId="77777777" w:rsidTr="00BE2057">
        <w:trPr>
          <w:trHeight w:val="270"/>
        </w:trPr>
        <w:tc>
          <w:tcPr>
            <w:tcW w:w="2891" w:type="pct"/>
            <w:tcBorders>
              <w:top w:val="nil"/>
              <w:left w:val="nil"/>
              <w:bottom w:val="nil"/>
              <w:right w:val="single" w:sz="4" w:space="0" w:color="D9D9D9"/>
            </w:tcBorders>
            <w:shd w:val="clear" w:color="auto" w:fill="auto"/>
            <w:hideMark/>
          </w:tcPr>
          <w:p w14:paraId="28B7AB5F" w14:textId="77777777" w:rsidR="00BE2057" w:rsidRPr="00BE2057" w:rsidRDefault="00BE2057" w:rsidP="00BE2057">
            <w:pPr>
              <w:spacing w:after="0"/>
              <w:jc w:val="left"/>
              <w:rPr>
                <w:rFonts w:ascii="Calibri" w:eastAsia="Times New Roman" w:hAnsi="Calibri" w:cs="Calibri"/>
                <w:b/>
                <w:bCs/>
                <w:color w:val="44546A"/>
                <w:sz w:val="20"/>
                <w:szCs w:val="20"/>
                <w:lang w:eastAsia="et-EE"/>
              </w:rPr>
            </w:pPr>
            <w:r w:rsidRPr="00BE2057">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29362684" w14:textId="211008AA" w:rsidR="00BE2057" w:rsidRPr="00BE2057" w:rsidRDefault="00BE2057" w:rsidP="00E463A0">
            <w:pPr>
              <w:spacing w:after="0"/>
              <w:jc w:val="right"/>
              <w:rPr>
                <w:rFonts w:ascii="Calibri" w:eastAsia="Times New Roman" w:hAnsi="Calibri" w:cs="Calibri"/>
                <w:b/>
                <w:bCs/>
                <w:color w:val="44546A"/>
                <w:sz w:val="20"/>
                <w:szCs w:val="20"/>
                <w:lang w:eastAsia="et-EE"/>
              </w:rPr>
            </w:pPr>
            <w:r w:rsidRPr="00BE2057">
              <w:rPr>
                <w:rFonts w:ascii="Calibri" w:eastAsia="Times New Roman" w:hAnsi="Calibri" w:cs="Calibri"/>
                <w:b/>
                <w:bCs/>
                <w:color w:val="44546A"/>
                <w:sz w:val="20"/>
                <w:szCs w:val="20"/>
                <w:lang w:eastAsia="et-EE"/>
              </w:rPr>
              <w:t>2</w:t>
            </w:r>
            <w:r w:rsidR="00E463A0">
              <w:rPr>
                <w:rFonts w:ascii="Calibri" w:eastAsia="Times New Roman" w:hAnsi="Calibri" w:cs="Calibri"/>
                <w:b/>
                <w:bCs/>
                <w:color w:val="44546A"/>
                <w:sz w:val="20"/>
                <w:szCs w:val="20"/>
                <w:lang w:eastAsia="et-EE"/>
              </w:rPr>
              <w:t>,</w:t>
            </w:r>
            <w:r w:rsidRPr="00BE2057">
              <w:rPr>
                <w:rFonts w:ascii="Calibri" w:eastAsia="Times New Roman" w:hAnsi="Calibri" w:cs="Calibri"/>
                <w:b/>
                <w:bCs/>
                <w:color w:val="44546A"/>
                <w:sz w:val="20"/>
                <w:szCs w:val="20"/>
                <w:lang w:eastAsia="et-EE"/>
              </w:rPr>
              <w:t>435</w:t>
            </w:r>
          </w:p>
        </w:tc>
        <w:tc>
          <w:tcPr>
            <w:tcW w:w="1054" w:type="pct"/>
            <w:tcBorders>
              <w:top w:val="nil"/>
              <w:left w:val="nil"/>
              <w:bottom w:val="nil"/>
              <w:right w:val="nil"/>
            </w:tcBorders>
            <w:shd w:val="clear" w:color="auto" w:fill="auto"/>
            <w:noWrap/>
            <w:hideMark/>
          </w:tcPr>
          <w:p w14:paraId="1D7068FA" w14:textId="46952D77" w:rsidR="00BE2057" w:rsidRPr="00BE2057" w:rsidRDefault="00E463A0" w:rsidP="00BE2057">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w:t>
            </w:r>
            <w:r w:rsidR="00BE2057" w:rsidRPr="00BE2057">
              <w:rPr>
                <w:rFonts w:ascii="Calibri" w:eastAsia="Times New Roman" w:hAnsi="Calibri" w:cs="Calibri"/>
                <w:b/>
                <w:bCs/>
                <w:color w:val="44546A"/>
                <w:sz w:val="20"/>
                <w:szCs w:val="20"/>
                <w:lang w:eastAsia="et-EE"/>
              </w:rPr>
              <w:t>060</w:t>
            </w:r>
          </w:p>
        </w:tc>
      </w:tr>
    </w:tbl>
    <w:p w14:paraId="33A5AC04" w14:textId="42F46891" w:rsidR="00557C91" w:rsidRPr="00B22A38" w:rsidRDefault="00557C91" w:rsidP="005406EE">
      <w:pPr>
        <w:pStyle w:val="Heading2"/>
        <w:spacing w:before="240"/>
        <w:rPr>
          <w:color w:val="44546A" w:themeColor="text2"/>
          <w:lang w:val="en-GB"/>
        </w:rPr>
      </w:pPr>
      <w:bookmarkStart w:id="52" w:name="_Toc135829008"/>
      <w:r w:rsidRPr="00B22A38">
        <w:rPr>
          <w:color w:val="44546A" w:themeColor="text2"/>
          <w:lang w:val="en-GB"/>
        </w:rPr>
        <w:t>NOTE 1</w:t>
      </w:r>
      <w:r w:rsidR="004355C3">
        <w:rPr>
          <w:color w:val="44546A" w:themeColor="text2"/>
          <w:lang w:val="en-GB"/>
        </w:rPr>
        <w:t>5</w:t>
      </w:r>
      <w:r w:rsidRPr="00B22A38">
        <w:rPr>
          <w:color w:val="44546A" w:themeColor="text2"/>
          <w:lang w:val="en-GB"/>
        </w:rPr>
        <w:t xml:space="preserve"> distribution costs</w:t>
      </w:r>
      <w:bookmarkStart w:id="53" w:name="_Toc523303575"/>
      <w:bookmarkEnd w:id="51"/>
      <w:bookmarkEnd w:id="52"/>
    </w:p>
    <w:tbl>
      <w:tblPr>
        <w:tblW w:w="5000" w:type="pct"/>
        <w:tblCellMar>
          <w:left w:w="70" w:type="dxa"/>
          <w:right w:w="70" w:type="dxa"/>
        </w:tblCellMar>
        <w:tblLook w:val="04A0" w:firstRow="1" w:lastRow="0" w:firstColumn="1" w:lastColumn="0" w:noHBand="0" w:noVBand="1"/>
      </w:tblPr>
      <w:tblGrid>
        <w:gridCol w:w="5247"/>
        <w:gridCol w:w="1912"/>
        <w:gridCol w:w="1912"/>
      </w:tblGrid>
      <w:tr w:rsidR="004355C3" w:rsidRPr="004355C3" w14:paraId="769DF0EE" w14:textId="77777777" w:rsidTr="004355C3">
        <w:trPr>
          <w:trHeight w:val="270"/>
        </w:trPr>
        <w:tc>
          <w:tcPr>
            <w:tcW w:w="2892" w:type="pct"/>
            <w:tcBorders>
              <w:top w:val="nil"/>
              <w:left w:val="nil"/>
              <w:bottom w:val="single" w:sz="8" w:space="0" w:color="D9D9D9"/>
              <w:right w:val="single" w:sz="4" w:space="0" w:color="D9D9D9"/>
            </w:tcBorders>
            <w:shd w:val="clear" w:color="auto" w:fill="auto"/>
            <w:hideMark/>
          </w:tcPr>
          <w:p w14:paraId="18059897" w14:textId="77777777" w:rsidR="004355C3" w:rsidRPr="004355C3" w:rsidRDefault="004355C3" w:rsidP="004355C3">
            <w:pPr>
              <w:spacing w:after="0"/>
              <w:jc w:val="left"/>
              <w:rPr>
                <w:rFonts w:ascii="Calibri" w:eastAsia="Times New Roman" w:hAnsi="Calibri" w:cs="Calibri"/>
                <w:i/>
                <w:iCs/>
                <w:color w:val="000000"/>
                <w:sz w:val="20"/>
                <w:szCs w:val="20"/>
                <w:lang w:eastAsia="et-EE"/>
              </w:rPr>
            </w:pPr>
            <w:r w:rsidRPr="004355C3">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29BB99D2" w14:textId="00EAB243" w:rsidR="004355C3" w:rsidRPr="004355C3" w:rsidRDefault="004355C3" w:rsidP="00E463A0">
            <w:pPr>
              <w:spacing w:after="0"/>
              <w:jc w:val="right"/>
              <w:rPr>
                <w:rFonts w:ascii="Calibri" w:eastAsia="Times New Roman" w:hAnsi="Calibri" w:cs="Calibri"/>
                <w:b/>
                <w:bCs/>
                <w:color w:val="44546A"/>
                <w:sz w:val="20"/>
                <w:szCs w:val="20"/>
                <w:lang w:eastAsia="et-EE"/>
              </w:rPr>
            </w:pPr>
            <w:r w:rsidRPr="004355C3">
              <w:rPr>
                <w:rFonts w:ascii="Calibri" w:eastAsia="Times New Roman" w:hAnsi="Calibri" w:cs="Calibri"/>
                <w:b/>
                <w:bCs/>
                <w:color w:val="44546A"/>
                <w:sz w:val="20"/>
                <w:szCs w:val="20"/>
                <w:lang w:eastAsia="et-EE"/>
              </w:rPr>
              <w:t>Q1 202</w:t>
            </w:r>
            <w:r w:rsidR="00E463A0">
              <w:rPr>
                <w:rFonts w:ascii="Calibri" w:eastAsia="Times New Roman" w:hAnsi="Calibri" w:cs="Calibri"/>
                <w:b/>
                <w:bCs/>
                <w:color w:val="44546A"/>
                <w:sz w:val="20"/>
                <w:szCs w:val="20"/>
                <w:lang w:eastAsia="et-EE"/>
              </w:rPr>
              <w:t>3</w:t>
            </w:r>
          </w:p>
        </w:tc>
        <w:tc>
          <w:tcPr>
            <w:tcW w:w="1054" w:type="pct"/>
            <w:tcBorders>
              <w:top w:val="nil"/>
              <w:left w:val="nil"/>
              <w:bottom w:val="single" w:sz="8" w:space="0" w:color="D9D9D9"/>
              <w:right w:val="nil"/>
            </w:tcBorders>
            <w:shd w:val="clear" w:color="auto" w:fill="auto"/>
            <w:hideMark/>
          </w:tcPr>
          <w:p w14:paraId="1D08D346" w14:textId="5E263059" w:rsidR="004355C3" w:rsidRPr="004355C3" w:rsidRDefault="004355C3" w:rsidP="00E463A0">
            <w:pPr>
              <w:spacing w:after="0"/>
              <w:jc w:val="right"/>
              <w:rPr>
                <w:rFonts w:ascii="Calibri" w:eastAsia="Times New Roman" w:hAnsi="Calibri" w:cs="Calibri"/>
                <w:b/>
                <w:bCs/>
                <w:color w:val="44546A"/>
                <w:sz w:val="20"/>
                <w:szCs w:val="20"/>
                <w:lang w:eastAsia="et-EE"/>
              </w:rPr>
            </w:pPr>
            <w:r w:rsidRPr="004355C3">
              <w:rPr>
                <w:rFonts w:ascii="Calibri" w:eastAsia="Times New Roman" w:hAnsi="Calibri" w:cs="Calibri"/>
                <w:b/>
                <w:bCs/>
                <w:color w:val="44546A"/>
                <w:sz w:val="20"/>
                <w:szCs w:val="20"/>
                <w:lang w:eastAsia="et-EE"/>
              </w:rPr>
              <w:t>Q1 202</w:t>
            </w:r>
            <w:r w:rsidR="00E463A0">
              <w:rPr>
                <w:rFonts w:ascii="Calibri" w:eastAsia="Times New Roman" w:hAnsi="Calibri" w:cs="Calibri"/>
                <w:b/>
                <w:bCs/>
                <w:color w:val="44546A"/>
                <w:sz w:val="20"/>
                <w:szCs w:val="20"/>
                <w:lang w:eastAsia="et-EE"/>
              </w:rPr>
              <w:t>2</w:t>
            </w:r>
          </w:p>
        </w:tc>
      </w:tr>
      <w:tr w:rsidR="004355C3" w:rsidRPr="004355C3" w14:paraId="4FE8E87F" w14:textId="77777777" w:rsidTr="004355C3">
        <w:trPr>
          <w:trHeight w:val="255"/>
        </w:trPr>
        <w:tc>
          <w:tcPr>
            <w:tcW w:w="2892" w:type="pct"/>
            <w:tcBorders>
              <w:top w:val="nil"/>
              <w:left w:val="nil"/>
              <w:bottom w:val="single" w:sz="4" w:space="0" w:color="D9D9D9"/>
              <w:right w:val="single" w:sz="4" w:space="0" w:color="D9D9D9"/>
            </w:tcBorders>
            <w:shd w:val="clear" w:color="auto" w:fill="auto"/>
            <w:hideMark/>
          </w:tcPr>
          <w:p w14:paraId="2430C5C3" w14:textId="77777777" w:rsidR="004355C3" w:rsidRPr="004355C3" w:rsidRDefault="004355C3" w:rsidP="004355C3">
            <w:pPr>
              <w:spacing w:after="0"/>
              <w:jc w:val="left"/>
              <w:rPr>
                <w:rFonts w:ascii="Calibri" w:eastAsia="Times New Roman" w:hAnsi="Calibri" w:cs="Calibri"/>
                <w:color w:val="000000"/>
                <w:sz w:val="20"/>
                <w:szCs w:val="20"/>
                <w:lang w:eastAsia="et-EE"/>
              </w:rPr>
            </w:pPr>
            <w:r w:rsidRPr="004355C3">
              <w:rPr>
                <w:rFonts w:ascii="Calibri" w:eastAsia="Times New Roman" w:hAnsi="Calibri" w:cs="Calibri"/>
                <w:color w:val="000000"/>
                <w:sz w:val="20"/>
                <w:szCs w:val="20"/>
                <w:lang w:eastAsia="et-EE"/>
              </w:rPr>
              <w:t>Transportation expenses</w:t>
            </w:r>
          </w:p>
        </w:tc>
        <w:tc>
          <w:tcPr>
            <w:tcW w:w="1054" w:type="pct"/>
            <w:tcBorders>
              <w:top w:val="nil"/>
              <w:left w:val="nil"/>
              <w:bottom w:val="single" w:sz="4" w:space="0" w:color="D9D9D9"/>
              <w:right w:val="single" w:sz="4" w:space="0" w:color="D9D9D9"/>
            </w:tcBorders>
            <w:shd w:val="clear" w:color="000000" w:fill="F2F2F2"/>
            <w:noWrap/>
            <w:hideMark/>
          </w:tcPr>
          <w:p w14:paraId="7E1F8182" w14:textId="7206D36A"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169</w:t>
            </w:r>
          </w:p>
        </w:tc>
        <w:tc>
          <w:tcPr>
            <w:tcW w:w="1054" w:type="pct"/>
            <w:tcBorders>
              <w:top w:val="nil"/>
              <w:left w:val="nil"/>
              <w:bottom w:val="single" w:sz="4" w:space="0" w:color="D9D9D9"/>
              <w:right w:val="nil"/>
            </w:tcBorders>
            <w:shd w:val="clear" w:color="auto" w:fill="auto"/>
            <w:noWrap/>
            <w:hideMark/>
          </w:tcPr>
          <w:p w14:paraId="19B856DC" w14:textId="69B28757" w:rsidR="004355C3" w:rsidRPr="004355C3" w:rsidRDefault="004355C3" w:rsidP="00E463A0">
            <w:pPr>
              <w:spacing w:after="0"/>
              <w:jc w:val="right"/>
              <w:rPr>
                <w:rFonts w:ascii="Calibri" w:eastAsia="Times New Roman" w:hAnsi="Calibri" w:cs="Calibri"/>
                <w:color w:val="000000"/>
                <w:sz w:val="20"/>
                <w:szCs w:val="20"/>
                <w:lang w:eastAsia="et-EE"/>
              </w:rPr>
            </w:pPr>
            <w:r w:rsidRPr="004355C3">
              <w:rPr>
                <w:rFonts w:ascii="Calibri" w:eastAsia="Times New Roman" w:hAnsi="Calibri" w:cs="Calibri"/>
                <w:color w:val="000000"/>
                <w:sz w:val="20"/>
                <w:szCs w:val="20"/>
                <w:lang w:eastAsia="et-EE"/>
              </w:rPr>
              <w:t>2</w:t>
            </w:r>
            <w:r w:rsidR="00E463A0">
              <w:rPr>
                <w:rFonts w:ascii="Calibri" w:eastAsia="Times New Roman" w:hAnsi="Calibri" w:cs="Calibri"/>
                <w:color w:val="000000"/>
                <w:sz w:val="20"/>
                <w:szCs w:val="20"/>
                <w:lang w:eastAsia="et-EE"/>
              </w:rPr>
              <w:t>20</w:t>
            </w:r>
          </w:p>
        </w:tc>
      </w:tr>
      <w:tr w:rsidR="004355C3" w:rsidRPr="004355C3" w14:paraId="3398CC8B" w14:textId="77777777" w:rsidTr="004355C3">
        <w:trPr>
          <w:trHeight w:val="255"/>
        </w:trPr>
        <w:tc>
          <w:tcPr>
            <w:tcW w:w="2892" w:type="pct"/>
            <w:tcBorders>
              <w:top w:val="nil"/>
              <w:left w:val="nil"/>
              <w:bottom w:val="single" w:sz="4" w:space="0" w:color="D9D9D9"/>
              <w:right w:val="single" w:sz="4" w:space="0" w:color="D9D9D9"/>
            </w:tcBorders>
            <w:shd w:val="clear" w:color="auto" w:fill="auto"/>
            <w:hideMark/>
          </w:tcPr>
          <w:p w14:paraId="352C4148" w14:textId="77777777" w:rsidR="004355C3" w:rsidRPr="004355C3" w:rsidRDefault="004355C3" w:rsidP="004355C3">
            <w:pPr>
              <w:spacing w:after="0"/>
              <w:jc w:val="left"/>
              <w:rPr>
                <w:rFonts w:ascii="Calibri" w:eastAsia="Times New Roman" w:hAnsi="Calibri" w:cs="Calibri"/>
                <w:color w:val="000000"/>
                <w:sz w:val="20"/>
                <w:szCs w:val="20"/>
                <w:lang w:eastAsia="et-EE"/>
              </w:rPr>
            </w:pPr>
            <w:r w:rsidRPr="004355C3">
              <w:rPr>
                <w:rFonts w:ascii="Calibri" w:eastAsia="Times New Roman" w:hAnsi="Calibri" w:cs="Calibri"/>
                <w:color w:val="000000"/>
                <w:sz w:val="20"/>
                <w:szCs w:val="20"/>
                <w:lang w:eastAsia="et-EE"/>
              </w:rPr>
              <w:t>Labour expenses (Note 17)</w:t>
            </w:r>
          </w:p>
        </w:tc>
        <w:tc>
          <w:tcPr>
            <w:tcW w:w="1054" w:type="pct"/>
            <w:tcBorders>
              <w:top w:val="nil"/>
              <w:left w:val="nil"/>
              <w:bottom w:val="single" w:sz="4" w:space="0" w:color="D9D9D9"/>
              <w:right w:val="single" w:sz="4" w:space="0" w:color="D9D9D9"/>
            </w:tcBorders>
            <w:shd w:val="clear" w:color="000000" w:fill="F2F2F2"/>
            <w:noWrap/>
            <w:hideMark/>
          </w:tcPr>
          <w:p w14:paraId="7DD12545" w14:textId="3A2CF5B2"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42</w:t>
            </w:r>
          </w:p>
        </w:tc>
        <w:tc>
          <w:tcPr>
            <w:tcW w:w="1054" w:type="pct"/>
            <w:tcBorders>
              <w:top w:val="nil"/>
              <w:left w:val="nil"/>
              <w:bottom w:val="single" w:sz="4" w:space="0" w:color="D9D9D9"/>
              <w:right w:val="nil"/>
            </w:tcBorders>
            <w:shd w:val="clear" w:color="auto" w:fill="auto"/>
            <w:noWrap/>
            <w:hideMark/>
          </w:tcPr>
          <w:p w14:paraId="5B8FB828" w14:textId="53D12640"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146</w:t>
            </w:r>
          </w:p>
        </w:tc>
      </w:tr>
      <w:tr w:rsidR="004355C3" w:rsidRPr="004355C3" w14:paraId="5FBF0112" w14:textId="77777777" w:rsidTr="004355C3">
        <w:trPr>
          <w:trHeight w:val="255"/>
        </w:trPr>
        <w:tc>
          <w:tcPr>
            <w:tcW w:w="2892" w:type="pct"/>
            <w:tcBorders>
              <w:top w:val="nil"/>
              <w:left w:val="nil"/>
              <w:bottom w:val="single" w:sz="4" w:space="0" w:color="D9D9D9"/>
              <w:right w:val="single" w:sz="4" w:space="0" w:color="D9D9D9"/>
            </w:tcBorders>
            <w:shd w:val="clear" w:color="auto" w:fill="auto"/>
          </w:tcPr>
          <w:p w14:paraId="32A3D1F4" w14:textId="59485ECC" w:rsidR="004355C3" w:rsidRPr="004355C3" w:rsidRDefault="004355C3" w:rsidP="004355C3">
            <w:pPr>
              <w:spacing w:after="0"/>
              <w:jc w:val="left"/>
              <w:rPr>
                <w:rFonts w:ascii="Calibri" w:eastAsia="Times New Roman" w:hAnsi="Calibri" w:cs="Calibri"/>
                <w:color w:val="000000"/>
                <w:sz w:val="20"/>
                <w:szCs w:val="20"/>
                <w:lang w:eastAsia="et-EE"/>
              </w:rPr>
            </w:pPr>
            <w:r w:rsidRPr="004355C3">
              <w:rPr>
                <w:rFonts w:ascii="Calibri" w:eastAsia="Times New Roman" w:hAnsi="Calibri" w:cs="Calibri"/>
                <w:color w:val="000000"/>
                <w:sz w:val="20"/>
                <w:szCs w:val="20"/>
                <w:lang w:eastAsia="et-EE"/>
              </w:rPr>
              <w:t>Commission fees</w:t>
            </w:r>
          </w:p>
        </w:tc>
        <w:tc>
          <w:tcPr>
            <w:tcW w:w="1054" w:type="pct"/>
            <w:tcBorders>
              <w:top w:val="nil"/>
              <w:left w:val="nil"/>
              <w:bottom w:val="single" w:sz="4" w:space="0" w:color="D9D9D9"/>
              <w:right w:val="single" w:sz="4" w:space="0" w:color="D9D9D9"/>
            </w:tcBorders>
            <w:shd w:val="clear" w:color="000000" w:fill="F2F2F2"/>
            <w:noWrap/>
          </w:tcPr>
          <w:p w14:paraId="51BA3995" w14:textId="7E5F5F1C"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20</w:t>
            </w:r>
          </w:p>
        </w:tc>
        <w:tc>
          <w:tcPr>
            <w:tcW w:w="1054" w:type="pct"/>
            <w:tcBorders>
              <w:top w:val="nil"/>
              <w:left w:val="nil"/>
              <w:bottom w:val="single" w:sz="4" w:space="0" w:color="D9D9D9"/>
              <w:right w:val="nil"/>
            </w:tcBorders>
            <w:shd w:val="clear" w:color="auto" w:fill="auto"/>
            <w:noWrap/>
          </w:tcPr>
          <w:p w14:paraId="703FEEF4" w14:textId="5BCBD543"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11</w:t>
            </w:r>
          </w:p>
        </w:tc>
      </w:tr>
      <w:tr w:rsidR="004355C3" w:rsidRPr="004355C3" w14:paraId="0EC123CF" w14:textId="77777777" w:rsidTr="004355C3">
        <w:trPr>
          <w:trHeight w:val="270"/>
        </w:trPr>
        <w:tc>
          <w:tcPr>
            <w:tcW w:w="2892" w:type="pct"/>
            <w:tcBorders>
              <w:top w:val="nil"/>
              <w:left w:val="nil"/>
              <w:bottom w:val="single" w:sz="8" w:space="0" w:color="D9D9D9"/>
              <w:right w:val="single" w:sz="4" w:space="0" w:color="D9D9D9"/>
            </w:tcBorders>
            <w:shd w:val="clear" w:color="auto" w:fill="auto"/>
            <w:hideMark/>
          </w:tcPr>
          <w:p w14:paraId="3BDFC552" w14:textId="77777777" w:rsidR="004355C3" w:rsidRPr="004355C3" w:rsidRDefault="004355C3" w:rsidP="004355C3">
            <w:pPr>
              <w:spacing w:after="0"/>
              <w:jc w:val="left"/>
              <w:rPr>
                <w:rFonts w:ascii="Calibri" w:eastAsia="Times New Roman" w:hAnsi="Calibri" w:cs="Calibri"/>
                <w:color w:val="000000"/>
                <w:sz w:val="20"/>
                <w:szCs w:val="20"/>
                <w:lang w:eastAsia="et-EE"/>
              </w:rPr>
            </w:pPr>
            <w:r w:rsidRPr="004355C3">
              <w:rPr>
                <w:rFonts w:ascii="Calibri" w:eastAsia="Times New Roman" w:hAnsi="Calibri" w:cs="Calibri"/>
                <w:color w:val="000000"/>
                <w:sz w:val="20"/>
                <w:szCs w:val="20"/>
                <w:lang w:eastAsia="et-EE"/>
              </w:rPr>
              <w:t>Other expenses</w:t>
            </w:r>
          </w:p>
        </w:tc>
        <w:tc>
          <w:tcPr>
            <w:tcW w:w="1054" w:type="pct"/>
            <w:tcBorders>
              <w:top w:val="nil"/>
              <w:left w:val="nil"/>
              <w:bottom w:val="single" w:sz="8" w:space="0" w:color="D9D9D9"/>
              <w:right w:val="single" w:sz="4" w:space="0" w:color="D9D9D9"/>
            </w:tcBorders>
            <w:shd w:val="clear" w:color="000000" w:fill="F2F2F2"/>
            <w:noWrap/>
            <w:hideMark/>
          </w:tcPr>
          <w:p w14:paraId="12A1C14B" w14:textId="0254C3D5"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w:t>
            </w:r>
          </w:p>
        </w:tc>
        <w:tc>
          <w:tcPr>
            <w:tcW w:w="1054" w:type="pct"/>
            <w:tcBorders>
              <w:top w:val="nil"/>
              <w:left w:val="nil"/>
              <w:bottom w:val="single" w:sz="8" w:space="0" w:color="D9D9D9"/>
              <w:right w:val="nil"/>
            </w:tcBorders>
            <w:shd w:val="clear" w:color="auto" w:fill="auto"/>
            <w:noWrap/>
            <w:hideMark/>
          </w:tcPr>
          <w:p w14:paraId="6281204D" w14:textId="5D86099C" w:rsidR="004355C3" w:rsidRPr="004355C3" w:rsidRDefault="00E463A0" w:rsidP="004355C3">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7</w:t>
            </w:r>
          </w:p>
        </w:tc>
      </w:tr>
      <w:tr w:rsidR="004355C3" w:rsidRPr="004355C3" w14:paraId="44B85612" w14:textId="77777777" w:rsidTr="004355C3">
        <w:trPr>
          <w:trHeight w:val="255"/>
        </w:trPr>
        <w:tc>
          <w:tcPr>
            <w:tcW w:w="2892" w:type="pct"/>
            <w:tcBorders>
              <w:top w:val="nil"/>
              <w:left w:val="nil"/>
              <w:bottom w:val="nil"/>
              <w:right w:val="single" w:sz="4" w:space="0" w:color="D9D9D9"/>
            </w:tcBorders>
            <w:shd w:val="clear" w:color="auto" w:fill="auto"/>
            <w:hideMark/>
          </w:tcPr>
          <w:p w14:paraId="22877D04" w14:textId="77777777" w:rsidR="004355C3" w:rsidRPr="004355C3" w:rsidRDefault="004355C3" w:rsidP="004355C3">
            <w:pPr>
              <w:spacing w:after="0"/>
              <w:jc w:val="left"/>
              <w:rPr>
                <w:rFonts w:ascii="Calibri" w:eastAsia="Times New Roman" w:hAnsi="Calibri" w:cs="Calibri"/>
                <w:b/>
                <w:bCs/>
                <w:color w:val="44546A"/>
                <w:sz w:val="20"/>
                <w:szCs w:val="20"/>
                <w:lang w:eastAsia="et-EE"/>
              </w:rPr>
            </w:pPr>
            <w:r w:rsidRPr="004355C3">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42D3BA80" w14:textId="53D84407" w:rsidR="004355C3" w:rsidRPr="004355C3" w:rsidRDefault="00510809" w:rsidP="004355C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233</w:t>
            </w:r>
          </w:p>
        </w:tc>
        <w:tc>
          <w:tcPr>
            <w:tcW w:w="1054" w:type="pct"/>
            <w:tcBorders>
              <w:top w:val="nil"/>
              <w:left w:val="nil"/>
              <w:bottom w:val="nil"/>
              <w:right w:val="nil"/>
            </w:tcBorders>
            <w:shd w:val="clear" w:color="auto" w:fill="auto"/>
            <w:noWrap/>
            <w:hideMark/>
          </w:tcPr>
          <w:p w14:paraId="4FA6953E" w14:textId="6E755BD9" w:rsidR="004355C3" w:rsidRPr="004355C3" w:rsidRDefault="00510809" w:rsidP="004355C3">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284</w:t>
            </w:r>
          </w:p>
        </w:tc>
      </w:tr>
    </w:tbl>
    <w:p w14:paraId="38223BEB" w14:textId="309A7A3D" w:rsidR="00557C91" w:rsidRPr="009931ED" w:rsidRDefault="00557C91" w:rsidP="005406EE">
      <w:pPr>
        <w:pStyle w:val="Heading2"/>
        <w:spacing w:before="240"/>
        <w:rPr>
          <w:color w:val="44546A" w:themeColor="text2"/>
          <w:lang w:val="en-GB"/>
        </w:rPr>
      </w:pPr>
      <w:bookmarkStart w:id="54" w:name="_Toc135829009"/>
      <w:r w:rsidRPr="009931ED">
        <w:rPr>
          <w:color w:val="44546A" w:themeColor="text2"/>
          <w:lang w:val="en-GB"/>
        </w:rPr>
        <w:t>NOTE 1</w:t>
      </w:r>
      <w:r w:rsidR="00E725DA">
        <w:rPr>
          <w:color w:val="44546A" w:themeColor="text2"/>
          <w:lang w:val="en-GB"/>
        </w:rPr>
        <w:t>6</w:t>
      </w:r>
      <w:r w:rsidRPr="009931ED">
        <w:rPr>
          <w:color w:val="44546A" w:themeColor="text2"/>
          <w:lang w:val="en-GB"/>
        </w:rPr>
        <w:t xml:space="preserve"> administrative and general expenses</w:t>
      </w:r>
      <w:bookmarkStart w:id="55" w:name="_Toc523303576"/>
      <w:bookmarkEnd w:id="53"/>
      <w:bookmarkEnd w:id="54"/>
    </w:p>
    <w:tbl>
      <w:tblPr>
        <w:tblW w:w="5000" w:type="pct"/>
        <w:tblCellMar>
          <w:left w:w="70" w:type="dxa"/>
          <w:right w:w="70" w:type="dxa"/>
        </w:tblCellMar>
        <w:tblLook w:val="04A0" w:firstRow="1" w:lastRow="0" w:firstColumn="1" w:lastColumn="0" w:noHBand="0" w:noVBand="1"/>
      </w:tblPr>
      <w:tblGrid>
        <w:gridCol w:w="5247"/>
        <w:gridCol w:w="1912"/>
        <w:gridCol w:w="1912"/>
      </w:tblGrid>
      <w:tr w:rsidR="00F720DD" w:rsidRPr="00F720DD" w14:paraId="4C45F6F3" w14:textId="77777777" w:rsidTr="00857CCD">
        <w:trPr>
          <w:trHeight w:val="270"/>
        </w:trPr>
        <w:tc>
          <w:tcPr>
            <w:tcW w:w="2892" w:type="pct"/>
            <w:tcBorders>
              <w:top w:val="nil"/>
              <w:left w:val="nil"/>
              <w:bottom w:val="single" w:sz="8" w:space="0" w:color="D9D9D9"/>
              <w:right w:val="single" w:sz="4" w:space="0" w:color="D9D9D9"/>
            </w:tcBorders>
            <w:shd w:val="clear" w:color="auto" w:fill="auto"/>
            <w:hideMark/>
          </w:tcPr>
          <w:p w14:paraId="3F33F05F" w14:textId="77777777" w:rsidR="00F720DD" w:rsidRPr="00F720DD" w:rsidRDefault="00F720DD" w:rsidP="00F720DD">
            <w:pPr>
              <w:spacing w:after="0"/>
              <w:jc w:val="left"/>
              <w:rPr>
                <w:rFonts w:ascii="Calibri" w:eastAsia="Times New Roman" w:hAnsi="Calibri" w:cs="Calibri"/>
                <w:i/>
                <w:iCs/>
                <w:color w:val="000000"/>
                <w:sz w:val="20"/>
                <w:szCs w:val="20"/>
                <w:lang w:eastAsia="et-EE"/>
              </w:rPr>
            </w:pPr>
            <w:r w:rsidRPr="00F720DD">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46993232" w14:textId="784E0D7F" w:rsidR="00F720DD" w:rsidRPr="00F720DD" w:rsidRDefault="00F720DD" w:rsidP="00510809">
            <w:pPr>
              <w:spacing w:after="0"/>
              <w:jc w:val="right"/>
              <w:rPr>
                <w:rFonts w:ascii="Calibri" w:eastAsia="Times New Roman" w:hAnsi="Calibri" w:cs="Calibri"/>
                <w:b/>
                <w:bCs/>
                <w:color w:val="44546A"/>
                <w:sz w:val="20"/>
                <w:szCs w:val="20"/>
                <w:lang w:eastAsia="et-EE"/>
              </w:rPr>
            </w:pPr>
            <w:r w:rsidRPr="00F720DD">
              <w:rPr>
                <w:rFonts w:ascii="Calibri" w:eastAsia="Times New Roman" w:hAnsi="Calibri" w:cs="Calibri"/>
                <w:b/>
                <w:bCs/>
                <w:color w:val="44546A"/>
                <w:sz w:val="20"/>
                <w:szCs w:val="20"/>
                <w:lang w:eastAsia="et-EE"/>
              </w:rPr>
              <w:t>Q1 202</w:t>
            </w:r>
            <w:r w:rsidR="00510809">
              <w:rPr>
                <w:rFonts w:ascii="Calibri" w:eastAsia="Times New Roman" w:hAnsi="Calibri" w:cs="Calibri"/>
                <w:b/>
                <w:bCs/>
                <w:color w:val="44546A"/>
                <w:sz w:val="20"/>
                <w:szCs w:val="20"/>
                <w:lang w:eastAsia="et-EE"/>
              </w:rPr>
              <w:t>3</w:t>
            </w:r>
          </w:p>
        </w:tc>
        <w:tc>
          <w:tcPr>
            <w:tcW w:w="1054" w:type="pct"/>
            <w:tcBorders>
              <w:top w:val="nil"/>
              <w:left w:val="nil"/>
              <w:bottom w:val="single" w:sz="8" w:space="0" w:color="D9D9D9"/>
              <w:right w:val="nil"/>
            </w:tcBorders>
            <w:shd w:val="clear" w:color="auto" w:fill="auto"/>
            <w:hideMark/>
          </w:tcPr>
          <w:p w14:paraId="7E277F27" w14:textId="3BBA82D9" w:rsidR="00F720DD" w:rsidRPr="00F720DD" w:rsidRDefault="00F720DD" w:rsidP="00510809">
            <w:pPr>
              <w:spacing w:after="0"/>
              <w:jc w:val="right"/>
              <w:rPr>
                <w:rFonts w:ascii="Calibri" w:eastAsia="Times New Roman" w:hAnsi="Calibri" w:cs="Calibri"/>
                <w:b/>
                <w:bCs/>
                <w:color w:val="44546A"/>
                <w:sz w:val="20"/>
                <w:szCs w:val="20"/>
                <w:lang w:eastAsia="et-EE"/>
              </w:rPr>
            </w:pPr>
            <w:r w:rsidRPr="00F720DD">
              <w:rPr>
                <w:rFonts w:ascii="Calibri" w:eastAsia="Times New Roman" w:hAnsi="Calibri" w:cs="Calibri"/>
                <w:b/>
                <w:bCs/>
                <w:color w:val="44546A"/>
                <w:sz w:val="20"/>
                <w:szCs w:val="20"/>
                <w:lang w:eastAsia="et-EE"/>
              </w:rPr>
              <w:t>Q1 202</w:t>
            </w:r>
            <w:r w:rsidR="00510809">
              <w:rPr>
                <w:rFonts w:ascii="Calibri" w:eastAsia="Times New Roman" w:hAnsi="Calibri" w:cs="Calibri"/>
                <w:b/>
                <w:bCs/>
                <w:color w:val="44546A"/>
                <w:sz w:val="20"/>
                <w:szCs w:val="20"/>
                <w:lang w:eastAsia="et-EE"/>
              </w:rPr>
              <w:t>2</w:t>
            </w:r>
          </w:p>
        </w:tc>
      </w:tr>
      <w:tr w:rsidR="00F720DD" w:rsidRPr="00F720DD" w14:paraId="09E81D7D" w14:textId="77777777" w:rsidTr="00857CCD">
        <w:trPr>
          <w:trHeight w:val="255"/>
        </w:trPr>
        <w:tc>
          <w:tcPr>
            <w:tcW w:w="2892" w:type="pct"/>
            <w:tcBorders>
              <w:top w:val="nil"/>
              <w:left w:val="nil"/>
              <w:bottom w:val="single" w:sz="4" w:space="0" w:color="D9D9D9"/>
              <w:right w:val="single" w:sz="4" w:space="0" w:color="D9D9D9"/>
            </w:tcBorders>
            <w:shd w:val="clear" w:color="auto" w:fill="auto"/>
            <w:hideMark/>
          </w:tcPr>
          <w:p w14:paraId="331FA4D1" w14:textId="77777777" w:rsidR="00F720DD" w:rsidRPr="00F720DD" w:rsidRDefault="00F720DD" w:rsidP="00F720DD">
            <w:pPr>
              <w:spacing w:after="0"/>
              <w:jc w:val="left"/>
              <w:rPr>
                <w:rFonts w:ascii="Calibri" w:eastAsia="Times New Roman" w:hAnsi="Calibri" w:cs="Calibri"/>
                <w:color w:val="000000"/>
                <w:sz w:val="20"/>
                <w:szCs w:val="20"/>
                <w:lang w:eastAsia="et-EE"/>
              </w:rPr>
            </w:pPr>
            <w:r w:rsidRPr="00F720DD">
              <w:rPr>
                <w:rFonts w:ascii="Calibri" w:eastAsia="Times New Roman" w:hAnsi="Calibri" w:cs="Calibri"/>
                <w:color w:val="000000"/>
                <w:sz w:val="20"/>
                <w:szCs w:val="20"/>
                <w:lang w:eastAsia="et-EE"/>
              </w:rPr>
              <w:t>Labour expenses (Note 17)</w:t>
            </w:r>
          </w:p>
        </w:tc>
        <w:tc>
          <w:tcPr>
            <w:tcW w:w="1054" w:type="pct"/>
            <w:tcBorders>
              <w:top w:val="nil"/>
              <w:left w:val="nil"/>
              <w:bottom w:val="single" w:sz="4" w:space="0" w:color="D9D9D9"/>
              <w:right w:val="single" w:sz="4" w:space="0" w:color="D9D9D9"/>
            </w:tcBorders>
            <w:shd w:val="clear" w:color="000000" w:fill="F2F2F2"/>
            <w:noWrap/>
            <w:hideMark/>
          </w:tcPr>
          <w:p w14:paraId="6002A5EA" w14:textId="005AA682" w:rsidR="00F720DD" w:rsidRPr="00F720DD" w:rsidRDefault="00F720DD" w:rsidP="00510809">
            <w:pPr>
              <w:spacing w:after="0"/>
              <w:jc w:val="right"/>
              <w:rPr>
                <w:rFonts w:ascii="Calibri" w:eastAsia="Times New Roman" w:hAnsi="Calibri" w:cs="Calibri"/>
                <w:color w:val="000000"/>
                <w:sz w:val="20"/>
                <w:szCs w:val="20"/>
                <w:lang w:eastAsia="et-EE"/>
              </w:rPr>
            </w:pPr>
            <w:r w:rsidRPr="00F720DD">
              <w:rPr>
                <w:rFonts w:ascii="Calibri" w:eastAsia="Times New Roman" w:hAnsi="Calibri" w:cs="Calibri"/>
                <w:color w:val="000000"/>
                <w:sz w:val="20"/>
                <w:szCs w:val="20"/>
                <w:lang w:eastAsia="et-EE"/>
              </w:rPr>
              <w:t>5</w:t>
            </w:r>
            <w:r w:rsidR="00510809">
              <w:rPr>
                <w:rFonts w:ascii="Calibri" w:eastAsia="Times New Roman" w:hAnsi="Calibri" w:cs="Calibri"/>
                <w:color w:val="000000"/>
                <w:sz w:val="20"/>
                <w:szCs w:val="20"/>
                <w:lang w:eastAsia="et-EE"/>
              </w:rPr>
              <w:t>3</w:t>
            </w:r>
          </w:p>
        </w:tc>
        <w:tc>
          <w:tcPr>
            <w:tcW w:w="1054" w:type="pct"/>
            <w:tcBorders>
              <w:top w:val="nil"/>
              <w:left w:val="nil"/>
              <w:bottom w:val="single" w:sz="4" w:space="0" w:color="D9D9D9"/>
              <w:right w:val="nil"/>
            </w:tcBorders>
            <w:shd w:val="clear" w:color="auto" w:fill="auto"/>
            <w:noWrap/>
            <w:hideMark/>
          </w:tcPr>
          <w:p w14:paraId="60A3E07E" w14:textId="4DFC9944" w:rsidR="00F720DD" w:rsidRPr="00F720DD" w:rsidRDefault="00F720DD" w:rsidP="00510809">
            <w:pPr>
              <w:spacing w:after="0"/>
              <w:jc w:val="right"/>
              <w:rPr>
                <w:rFonts w:ascii="Calibri" w:eastAsia="Times New Roman" w:hAnsi="Calibri" w:cs="Calibri"/>
                <w:color w:val="000000"/>
                <w:sz w:val="20"/>
                <w:szCs w:val="20"/>
                <w:lang w:eastAsia="et-EE"/>
              </w:rPr>
            </w:pPr>
            <w:r w:rsidRPr="00F720DD">
              <w:rPr>
                <w:rFonts w:ascii="Calibri" w:eastAsia="Times New Roman" w:hAnsi="Calibri" w:cs="Calibri"/>
                <w:color w:val="000000"/>
                <w:sz w:val="20"/>
                <w:szCs w:val="20"/>
                <w:lang w:eastAsia="et-EE"/>
              </w:rPr>
              <w:t>5</w:t>
            </w:r>
            <w:r w:rsidR="00510809">
              <w:rPr>
                <w:rFonts w:ascii="Calibri" w:eastAsia="Times New Roman" w:hAnsi="Calibri" w:cs="Calibri"/>
                <w:color w:val="000000"/>
                <w:sz w:val="20"/>
                <w:szCs w:val="20"/>
                <w:lang w:eastAsia="et-EE"/>
              </w:rPr>
              <w:t>5</w:t>
            </w:r>
          </w:p>
        </w:tc>
      </w:tr>
      <w:tr w:rsidR="00F720DD" w:rsidRPr="00F720DD" w14:paraId="39C40D19" w14:textId="77777777" w:rsidTr="00857CCD">
        <w:trPr>
          <w:trHeight w:val="255"/>
        </w:trPr>
        <w:tc>
          <w:tcPr>
            <w:tcW w:w="2892" w:type="pct"/>
            <w:tcBorders>
              <w:top w:val="nil"/>
              <w:left w:val="nil"/>
              <w:bottom w:val="single" w:sz="4" w:space="0" w:color="D9D9D9"/>
              <w:right w:val="single" w:sz="4" w:space="0" w:color="D9D9D9"/>
            </w:tcBorders>
            <w:shd w:val="clear" w:color="auto" w:fill="auto"/>
            <w:hideMark/>
          </w:tcPr>
          <w:p w14:paraId="28C0047A" w14:textId="77777777" w:rsidR="00F720DD" w:rsidRPr="00F720DD" w:rsidRDefault="00F720DD" w:rsidP="00F720DD">
            <w:pPr>
              <w:spacing w:after="0"/>
              <w:jc w:val="left"/>
              <w:rPr>
                <w:rFonts w:ascii="Calibri" w:eastAsia="Times New Roman" w:hAnsi="Calibri" w:cs="Calibri"/>
                <w:color w:val="000000"/>
                <w:sz w:val="20"/>
                <w:szCs w:val="20"/>
                <w:lang w:eastAsia="et-EE"/>
              </w:rPr>
            </w:pPr>
            <w:r w:rsidRPr="00F720DD">
              <w:rPr>
                <w:rFonts w:ascii="Calibri" w:eastAsia="Times New Roman" w:hAnsi="Calibri" w:cs="Calibri"/>
                <w:color w:val="000000"/>
                <w:sz w:val="20"/>
                <w:szCs w:val="20"/>
                <w:lang w:eastAsia="et-EE"/>
              </w:rPr>
              <w:t>Purchased services</w:t>
            </w:r>
          </w:p>
        </w:tc>
        <w:tc>
          <w:tcPr>
            <w:tcW w:w="1054" w:type="pct"/>
            <w:tcBorders>
              <w:top w:val="nil"/>
              <w:left w:val="nil"/>
              <w:bottom w:val="single" w:sz="4" w:space="0" w:color="D9D9D9"/>
              <w:right w:val="single" w:sz="4" w:space="0" w:color="D9D9D9"/>
            </w:tcBorders>
            <w:shd w:val="clear" w:color="000000" w:fill="F2F2F2"/>
            <w:noWrap/>
            <w:hideMark/>
          </w:tcPr>
          <w:p w14:paraId="69787B68" w14:textId="4C63A02C" w:rsidR="00F720DD" w:rsidRPr="00F720DD" w:rsidRDefault="00510809" w:rsidP="00F720D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52</w:t>
            </w:r>
          </w:p>
        </w:tc>
        <w:tc>
          <w:tcPr>
            <w:tcW w:w="1054" w:type="pct"/>
            <w:tcBorders>
              <w:top w:val="nil"/>
              <w:left w:val="nil"/>
              <w:bottom w:val="single" w:sz="4" w:space="0" w:color="D9D9D9"/>
              <w:right w:val="nil"/>
            </w:tcBorders>
            <w:shd w:val="clear" w:color="auto" w:fill="auto"/>
            <w:noWrap/>
            <w:hideMark/>
          </w:tcPr>
          <w:p w14:paraId="4E2342BC" w14:textId="3D22EAB8" w:rsidR="00F720DD" w:rsidRPr="00F720DD" w:rsidRDefault="00510809" w:rsidP="00F720D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30</w:t>
            </w:r>
          </w:p>
        </w:tc>
      </w:tr>
      <w:tr w:rsidR="00F720DD" w:rsidRPr="00F720DD" w14:paraId="7DF80B1B" w14:textId="77777777" w:rsidTr="00857CCD">
        <w:trPr>
          <w:trHeight w:val="255"/>
        </w:trPr>
        <w:tc>
          <w:tcPr>
            <w:tcW w:w="2892" w:type="pct"/>
            <w:tcBorders>
              <w:top w:val="nil"/>
              <w:left w:val="nil"/>
              <w:bottom w:val="single" w:sz="4" w:space="0" w:color="D9D9D9"/>
              <w:right w:val="single" w:sz="4" w:space="0" w:color="D9D9D9"/>
            </w:tcBorders>
            <w:shd w:val="clear" w:color="auto" w:fill="auto"/>
            <w:hideMark/>
          </w:tcPr>
          <w:p w14:paraId="31375A04" w14:textId="77777777" w:rsidR="00F720DD" w:rsidRPr="006D3E6A" w:rsidRDefault="00F720DD" w:rsidP="00F720DD">
            <w:pPr>
              <w:spacing w:after="0"/>
              <w:jc w:val="left"/>
              <w:rPr>
                <w:rFonts w:ascii="Calibri" w:eastAsia="Times New Roman" w:hAnsi="Calibri" w:cs="Calibri"/>
                <w:sz w:val="20"/>
                <w:szCs w:val="20"/>
                <w:lang w:eastAsia="et-EE"/>
              </w:rPr>
            </w:pPr>
            <w:r w:rsidRPr="006D3E6A">
              <w:rPr>
                <w:rFonts w:ascii="Calibri" w:eastAsia="Times New Roman" w:hAnsi="Calibri" w:cs="Calibri"/>
                <w:sz w:val="20"/>
                <w:szCs w:val="20"/>
                <w:lang w:eastAsia="et-EE"/>
              </w:rPr>
              <w:t>Office supplies</w:t>
            </w:r>
          </w:p>
        </w:tc>
        <w:tc>
          <w:tcPr>
            <w:tcW w:w="1054" w:type="pct"/>
            <w:tcBorders>
              <w:top w:val="nil"/>
              <w:left w:val="nil"/>
              <w:bottom w:val="single" w:sz="4" w:space="0" w:color="D9D9D9"/>
              <w:right w:val="single" w:sz="4" w:space="0" w:color="D9D9D9"/>
            </w:tcBorders>
            <w:shd w:val="clear" w:color="000000" w:fill="F2F2F2"/>
            <w:noWrap/>
            <w:hideMark/>
          </w:tcPr>
          <w:p w14:paraId="33850E71" w14:textId="3D5DA62D" w:rsidR="00F720DD" w:rsidRPr="00F720DD" w:rsidRDefault="00510809" w:rsidP="00F720D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22</w:t>
            </w:r>
          </w:p>
        </w:tc>
        <w:tc>
          <w:tcPr>
            <w:tcW w:w="1054" w:type="pct"/>
            <w:tcBorders>
              <w:top w:val="nil"/>
              <w:left w:val="nil"/>
              <w:bottom w:val="single" w:sz="4" w:space="0" w:color="D9D9D9"/>
              <w:right w:val="nil"/>
            </w:tcBorders>
            <w:shd w:val="clear" w:color="auto" w:fill="auto"/>
            <w:noWrap/>
            <w:hideMark/>
          </w:tcPr>
          <w:p w14:paraId="1287C75E" w14:textId="57A7EE9F" w:rsidR="00F720DD" w:rsidRPr="00F720DD" w:rsidRDefault="00510809" w:rsidP="00F720D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13</w:t>
            </w:r>
          </w:p>
        </w:tc>
      </w:tr>
      <w:tr w:rsidR="00F720DD" w:rsidRPr="00F720DD" w14:paraId="538905CA" w14:textId="77777777" w:rsidTr="00857CCD">
        <w:trPr>
          <w:trHeight w:val="270"/>
        </w:trPr>
        <w:tc>
          <w:tcPr>
            <w:tcW w:w="2892" w:type="pct"/>
            <w:tcBorders>
              <w:top w:val="nil"/>
              <w:left w:val="nil"/>
              <w:bottom w:val="single" w:sz="8" w:space="0" w:color="D9D9D9"/>
              <w:right w:val="single" w:sz="4" w:space="0" w:color="D9D9D9"/>
            </w:tcBorders>
            <w:shd w:val="clear" w:color="auto" w:fill="auto"/>
            <w:hideMark/>
          </w:tcPr>
          <w:p w14:paraId="7F057AB6" w14:textId="77777777" w:rsidR="00F720DD" w:rsidRPr="006D3E6A" w:rsidRDefault="00F720DD" w:rsidP="00F720DD">
            <w:pPr>
              <w:spacing w:after="0"/>
              <w:jc w:val="left"/>
              <w:rPr>
                <w:rFonts w:ascii="Calibri" w:eastAsia="Times New Roman" w:hAnsi="Calibri" w:cs="Calibri"/>
                <w:sz w:val="20"/>
                <w:szCs w:val="20"/>
                <w:lang w:eastAsia="et-EE"/>
              </w:rPr>
            </w:pPr>
            <w:r w:rsidRPr="006D3E6A">
              <w:rPr>
                <w:rFonts w:ascii="Calibri" w:eastAsia="Times New Roman" w:hAnsi="Calibri" w:cs="Calibri"/>
                <w:sz w:val="20"/>
                <w:szCs w:val="20"/>
                <w:lang w:eastAsia="et-EE"/>
              </w:rPr>
              <w:t>Other expenses</w:t>
            </w:r>
          </w:p>
        </w:tc>
        <w:tc>
          <w:tcPr>
            <w:tcW w:w="1054" w:type="pct"/>
            <w:tcBorders>
              <w:top w:val="nil"/>
              <w:left w:val="nil"/>
              <w:bottom w:val="single" w:sz="8" w:space="0" w:color="D9D9D9"/>
              <w:right w:val="single" w:sz="4" w:space="0" w:color="D9D9D9"/>
            </w:tcBorders>
            <w:shd w:val="clear" w:color="000000" w:fill="F2F2F2"/>
            <w:noWrap/>
            <w:hideMark/>
          </w:tcPr>
          <w:p w14:paraId="1041A177" w14:textId="7CC629F2" w:rsidR="00F720DD" w:rsidRPr="00F720DD" w:rsidRDefault="00510809" w:rsidP="00510809">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12</w:t>
            </w:r>
          </w:p>
        </w:tc>
        <w:tc>
          <w:tcPr>
            <w:tcW w:w="1054" w:type="pct"/>
            <w:tcBorders>
              <w:top w:val="nil"/>
              <w:left w:val="nil"/>
              <w:bottom w:val="single" w:sz="8" w:space="0" w:color="D9D9D9"/>
              <w:right w:val="nil"/>
            </w:tcBorders>
            <w:shd w:val="clear" w:color="auto" w:fill="auto"/>
            <w:noWrap/>
            <w:hideMark/>
          </w:tcPr>
          <w:p w14:paraId="40DC03C2" w14:textId="4BB6F9F5" w:rsidR="00F720DD" w:rsidRPr="00F720DD" w:rsidRDefault="00510809" w:rsidP="00F720D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23</w:t>
            </w:r>
          </w:p>
        </w:tc>
      </w:tr>
      <w:tr w:rsidR="00F720DD" w:rsidRPr="00F720DD" w14:paraId="78E15E00" w14:textId="77777777" w:rsidTr="00857CCD">
        <w:trPr>
          <w:trHeight w:val="255"/>
        </w:trPr>
        <w:tc>
          <w:tcPr>
            <w:tcW w:w="2892" w:type="pct"/>
            <w:tcBorders>
              <w:top w:val="nil"/>
              <w:left w:val="nil"/>
              <w:bottom w:val="nil"/>
              <w:right w:val="single" w:sz="4" w:space="0" w:color="D9D9D9"/>
            </w:tcBorders>
            <w:shd w:val="clear" w:color="auto" w:fill="auto"/>
            <w:hideMark/>
          </w:tcPr>
          <w:p w14:paraId="4AAFE7D4" w14:textId="77777777" w:rsidR="00F720DD" w:rsidRPr="00F720DD" w:rsidRDefault="00F720DD" w:rsidP="00F720DD">
            <w:pPr>
              <w:spacing w:after="0"/>
              <w:jc w:val="left"/>
              <w:rPr>
                <w:rFonts w:ascii="Calibri" w:eastAsia="Times New Roman" w:hAnsi="Calibri" w:cs="Calibri"/>
                <w:b/>
                <w:bCs/>
                <w:color w:val="44546A"/>
                <w:sz w:val="20"/>
                <w:szCs w:val="20"/>
                <w:lang w:eastAsia="et-EE"/>
              </w:rPr>
            </w:pPr>
            <w:r w:rsidRPr="00F720DD">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595D9ADD" w14:textId="4D98B199" w:rsidR="00F720DD" w:rsidRPr="00F720DD" w:rsidRDefault="00510809" w:rsidP="00F720DD">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139</w:t>
            </w:r>
          </w:p>
        </w:tc>
        <w:tc>
          <w:tcPr>
            <w:tcW w:w="1054" w:type="pct"/>
            <w:tcBorders>
              <w:top w:val="nil"/>
              <w:left w:val="nil"/>
              <w:bottom w:val="nil"/>
              <w:right w:val="nil"/>
            </w:tcBorders>
            <w:shd w:val="clear" w:color="auto" w:fill="auto"/>
            <w:noWrap/>
            <w:hideMark/>
          </w:tcPr>
          <w:p w14:paraId="770AEADF" w14:textId="283233F3" w:rsidR="00F720DD" w:rsidRPr="00F720DD" w:rsidRDefault="00510809" w:rsidP="00F720DD">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121</w:t>
            </w:r>
          </w:p>
        </w:tc>
      </w:tr>
    </w:tbl>
    <w:p w14:paraId="256B1459" w14:textId="77777777" w:rsidR="005406EE" w:rsidRDefault="005406EE" w:rsidP="00173EA8">
      <w:pPr>
        <w:pStyle w:val="Heading2"/>
        <w:spacing w:before="240"/>
        <w:rPr>
          <w:color w:val="44546A" w:themeColor="text2"/>
          <w:lang w:val="en-GB"/>
        </w:rPr>
      </w:pPr>
    </w:p>
    <w:p w14:paraId="30F53483" w14:textId="77777777" w:rsidR="005406EE" w:rsidRDefault="005406EE">
      <w:pPr>
        <w:spacing w:after="160" w:line="259" w:lineRule="auto"/>
        <w:jc w:val="left"/>
        <w:rPr>
          <w:rFonts w:asciiTheme="majorHAnsi" w:eastAsiaTheme="majorEastAsia" w:hAnsiTheme="majorHAnsi" w:cstheme="majorBidi"/>
          <w:b/>
          <w:caps/>
          <w:color w:val="44546A" w:themeColor="text2"/>
          <w:sz w:val="24"/>
          <w:szCs w:val="26"/>
          <w:lang w:val="en-GB"/>
        </w:rPr>
      </w:pPr>
      <w:r>
        <w:rPr>
          <w:color w:val="44546A" w:themeColor="text2"/>
          <w:lang w:val="en-GB"/>
        </w:rPr>
        <w:br w:type="page"/>
      </w:r>
    </w:p>
    <w:p w14:paraId="697413B8" w14:textId="17F87034" w:rsidR="00557C91" w:rsidRPr="0007608E" w:rsidRDefault="00557C91" w:rsidP="00173EA8">
      <w:pPr>
        <w:pStyle w:val="Heading2"/>
        <w:spacing w:before="240"/>
        <w:rPr>
          <w:color w:val="44546A" w:themeColor="text2"/>
          <w:lang w:val="en-GB"/>
        </w:rPr>
      </w:pPr>
      <w:bookmarkStart w:id="56" w:name="_Toc135829010"/>
      <w:r w:rsidRPr="0007608E">
        <w:rPr>
          <w:color w:val="44546A" w:themeColor="text2"/>
          <w:lang w:val="en-GB"/>
        </w:rPr>
        <w:lastRenderedPageBreak/>
        <w:t>Note 1</w:t>
      </w:r>
      <w:r w:rsidR="002B7A7D">
        <w:rPr>
          <w:color w:val="44546A" w:themeColor="text2"/>
          <w:lang w:val="en-GB"/>
        </w:rPr>
        <w:t>7</w:t>
      </w:r>
      <w:r w:rsidRPr="0007608E">
        <w:rPr>
          <w:color w:val="44546A" w:themeColor="text2"/>
          <w:lang w:val="en-GB"/>
        </w:rPr>
        <w:t xml:space="preserve"> LABOUR EXPENSES</w:t>
      </w:r>
      <w:bookmarkStart w:id="57" w:name="_Toc523303577"/>
      <w:bookmarkEnd w:id="55"/>
      <w:bookmarkEnd w:id="56"/>
    </w:p>
    <w:tbl>
      <w:tblPr>
        <w:tblW w:w="5000" w:type="pct"/>
        <w:tblCellMar>
          <w:left w:w="70" w:type="dxa"/>
          <w:right w:w="70" w:type="dxa"/>
        </w:tblCellMar>
        <w:tblLook w:val="04A0" w:firstRow="1" w:lastRow="0" w:firstColumn="1" w:lastColumn="0" w:noHBand="0" w:noVBand="1"/>
      </w:tblPr>
      <w:tblGrid>
        <w:gridCol w:w="5247"/>
        <w:gridCol w:w="1912"/>
        <w:gridCol w:w="1912"/>
      </w:tblGrid>
      <w:tr w:rsidR="002B7A7D" w:rsidRPr="002B7A7D" w14:paraId="44AF8C70" w14:textId="77777777" w:rsidTr="002B7A7D">
        <w:trPr>
          <w:trHeight w:val="270"/>
        </w:trPr>
        <w:tc>
          <w:tcPr>
            <w:tcW w:w="2892" w:type="pct"/>
            <w:tcBorders>
              <w:top w:val="nil"/>
              <w:left w:val="nil"/>
              <w:bottom w:val="single" w:sz="8" w:space="0" w:color="D9D9D9"/>
              <w:right w:val="single" w:sz="4" w:space="0" w:color="D9D9D9"/>
            </w:tcBorders>
            <w:shd w:val="clear" w:color="auto" w:fill="auto"/>
            <w:hideMark/>
          </w:tcPr>
          <w:p w14:paraId="22734BB7" w14:textId="77777777" w:rsidR="002B7A7D" w:rsidRPr="002B7A7D" w:rsidRDefault="002B7A7D" w:rsidP="002B7A7D">
            <w:pPr>
              <w:spacing w:after="0"/>
              <w:jc w:val="left"/>
              <w:rPr>
                <w:rFonts w:ascii="Calibri" w:eastAsia="Times New Roman" w:hAnsi="Calibri" w:cs="Calibri"/>
                <w:i/>
                <w:iCs/>
                <w:color w:val="000000"/>
                <w:sz w:val="20"/>
                <w:szCs w:val="20"/>
                <w:lang w:eastAsia="et-EE"/>
              </w:rPr>
            </w:pPr>
            <w:r w:rsidRPr="002B7A7D">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3C2C7A3B" w14:textId="012B61B0" w:rsidR="002B7A7D" w:rsidRPr="002B7A7D" w:rsidRDefault="002B7A7D" w:rsidP="005406EE">
            <w:pPr>
              <w:spacing w:after="0"/>
              <w:jc w:val="right"/>
              <w:rPr>
                <w:rFonts w:ascii="Calibri" w:eastAsia="Times New Roman" w:hAnsi="Calibri" w:cs="Calibri"/>
                <w:b/>
                <w:bCs/>
                <w:color w:val="44546A"/>
                <w:sz w:val="20"/>
                <w:szCs w:val="20"/>
                <w:lang w:eastAsia="et-EE"/>
              </w:rPr>
            </w:pPr>
            <w:r w:rsidRPr="002B7A7D">
              <w:rPr>
                <w:rFonts w:ascii="Calibri" w:eastAsia="Times New Roman" w:hAnsi="Calibri" w:cs="Calibri"/>
                <w:b/>
                <w:bCs/>
                <w:color w:val="44546A"/>
                <w:sz w:val="20"/>
                <w:szCs w:val="20"/>
                <w:lang w:eastAsia="et-EE"/>
              </w:rPr>
              <w:t>Q1 202</w:t>
            </w:r>
            <w:r w:rsidR="005406EE">
              <w:rPr>
                <w:rFonts w:ascii="Calibri" w:eastAsia="Times New Roman" w:hAnsi="Calibri" w:cs="Calibri"/>
                <w:b/>
                <w:bCs/>
                <w:color w:val="44546A"/>
                <w:sz w:val="20"/>
                <w:szCs w:val="20"/>
                <w:lang w:eastAsia="et-EE"/>
              </w:rPr>
              <w:t>3</w:t>
            </w:r>
          </w:p>
        </w:tc>
        <w:tc>
          <w:tcPr>
            <w:tcW w:w="1054" w:type="pct"/>
            <w:tcBorders>
              <w:top w:val="nil"/>
              <w:left w:val="nil"/>
              <w:bottom w:val="single" w:sz="8" w:space="0" w:color="D9D9D9"/>
              <w:right w:val="nil"/>
            </w:tcBorders>
            <w:shd w:val="clear" w:color="auto" w:fill="auto"/>
            <w:hideMark/>
          </w:tcPr>
          <w:p w14:paraId="1159FF9B" w14:textId="0A4145B7" w:rsidR="002B7A7D" w:rsidRPr="002B7A7D" w:rsidRDefault="002B7A7D" w:rsidP="005406EE">
            <w:pPr>
              <w:spacing w:after="0"/>
              <w:jc w:val="right"/>
              <w:rPr>
                <w:rFonts w:ascii="Calibri" w:eastAsia="Times New Roman" w:hAnsi="Calibri" w:cs="Calibri"/>
                <w:b/>
                <w:bCs/>
                <w:color w:val="44546A"/>
                <w:sz w:val="20"/>
                <w:szCs w:val="20"/>
                <w:lang w:eastAsia="et-EE"/>
              </w:rPr>
            </w:pPr>
            <w:r w:rsidRPr="002B7A7D">
              <w:rPr>
                <w:rFonts w:ascii="Calibri" w:eastAsia="Times New Roman" w:hAnsi="Calibri" w:cs="Calibri"/>
                <w:b/>
                <w:bCs/>
                <w:color w:val="44546A"/>
                <w:sz w:val="20"/>
                <w:szCs w:val="20"/>
                <w:lang w:eastAsia="et-EE"/>
              </w:rPr>
              <w:t>Q1 202</w:t>
            </w:r>
            <w:r w:rsidR="005406EE">
              <w:rPr>
                <w:rFonts w:ascii="Calibri" w:eastAsia="Times New Roman" w:hAnsi="Calibri" w:cs="Calibri"/>
                <w:b/>
                <w:bCs/>
                <w:color w:val="44546A"/>
                <w:sz w:val="20"/>
                <w:szCs w:val="20"/>
                <w:lang w:eastAsia="et-EE"/>
              </w:rPr>
              <w:t>2</w:t>
            </w:r>
          </w:p>
        </w:tc>
      </w:tr>
      <w:tr w:rsidR="002B7A7D" w:rsidRPr="002B7A7D" w14:paraId="2C199665" w14:textId="77777777" w:rsidTr="002B7A7D">
        <w:trPr>
          <w:trHeight w:val="255"/>
        </w:trPr>
        <w:tc>
          <w:tcPr>
            <w:tcW w:w="2892" w:type="pct"/>
            <w:tcBorders>
              <w:top w:val="nil"/>
              <w:left w:val="nil"/>
              <w:bottom w:val="single" w:sz="4" w:space="0" w:color="D9D9D9"/>
              <w:right w:val="single" w:sz="4" w:space="0" w:color="D9D9D9"/>
            </w:tcBorders>
            <w:shd w:val="clear" w:color="auto" w:fill="auto"/>
            <w:hideMark/>
          </w:tcPr>
          <w:p w14:paraId="1DAB8832" w14:textId="77777777" w:rsidR="002B7A7D" w:rsidRPr="002B7A7D" w:rsidRDefault="002B7A7D" w:rsidP="002B7A7D">
            <w:pPr>
              <w:spacing w:after="0"/>
              <w:jc w:val="left"/>
              <w:rPr>
                <w:rFonts w:ascii="Calibri" w:eastAsia="Times New Roman" w:hAnsi="Calibri" w:cs="Calibri"/>
                <w:color w:val="000000"/>
                <w:sz w:val="20"/>
                <w:szCs w:val="20"/>
                <w:lang w:eastAsia="et-EE"/>
              </w:rPr>
            </w:pPr>
            <w:r w:rsidRPr="002B7A7D">
              <w:rPr>
                <w:rFonts w:ascii="Calibri" w:eastAsia="Times New Roman" w:hAnsi="Calibri" w:cs="Calibri"/>
                <w:color w:val="000000"/>
                <w:sz w:val="20"/>
                <w:szCs w:val="20"/>
                <w:lang w:eastAsia="et-EE"/>
              </w:rPr>
              <w:t>Wages and salaries</w:t>
            </w:r>
          </w:p>
        </w:tc>
        <w:tc>
          <w:tcPr>
            <w:tcW w:w="1054" w:type="pct"/>
            <w:tcBorders>
              <w:top w:val="nil"/>
              <w:left w:val="nil"/>
              <w:bottom w:val="single" w:sz="4" w:space="0" w:color="D9D9D9"/>
              <w:right w:val="single" w:sz="4" w:space="0" w:color="D9D9D9"/>
            </w:tcBorders>
            <w:shd w:val="clear" w:color="000000" w:fill="F2F2F2"/>
            <w:noWrap/>
            <w:hideMark/>
          </w:tcPr>
          <w:p w14:paraId="5894A208" w14:textId="16BB5973"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328</w:t>
            </w:r>
          </w:p>
        </w:tc>
        <w:tc>
          <w:tcPr>
            <w:tcW w:w="1054" w:type="pct"/>
            <w:tcBorders>
              <w:top w:val="nil"/>
              <w:left w:val="nil"/>
              <w:bottom w:val="single" w:sz="4" w:space="0" w:color="D9D9D9"/>
              <w:right w:val="nil"/>
            </w:tcBorders>
            <w:shd w:val="clear" w:color="auto" w:fill="auto"/>
            <w:noWrap/>
            <w:hideMark/>
          </w:tcPr>
          <w:p w14:paraId="5918EBC4" w14:textId="286BF7B3"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363</w:t>
            </w:r>
          </w:p>
        </w:tc>
      </w:tr>
      <w:tr w:rsidR="002B7A7D" w:rsidRPr="002B7A7D" w14:paraId="6A763A6E" w14:textId="77777777" w:rsidTr="002B7A7D">
        <w:trPr>
          <w:trHeight w:val="255"/>
        </w:trPr>
        <w:tc>
          <w:tcPr>
            <w:tcW w:w="2892" w:type="pct"/>
            <w:tcBorders>
              <w:top w:val="nil"/>
              <w:left w:val="nil"/>
              <w:bottom w:val="single" w:sz="4" w:space="0" w:color="D9D9D9"/>
              <w:right w:val="single" w:sz="4" w:space="0" w:color="D9D9D9"/>
            </w:tcBorders>
            <w:shd w:val="clear" w:color="auto" w:fill="auto"/>
            <w:hideMark/>
          </w:tcPr>
          <w:p w14:paraId="6CAB7283" w14:textId="77777777" w:rsidR="002B7A7D" w:rsidRPr="002B7A7D" w:rsidRDefault="002B7A7D" w:rsidP="002B7A7D">
            <w:pPr>
              <w:spacing w:after="0"/>
              <w:jc w:val="left"/>
              <w:rPr>
                <w:rFonts w:ascii="Calibri" w:eastAsia="Times New Roman" w:hAnsi="Calibri" w:cs="Calibri"/>
                <w:color w:val="000000"/>
                <w:sz w:val="20"/>
                <w:szCs w:val="20"/>
                <w:lang w:eastAsia="et-EE"/>
              </w:rPr>
            </w:pPr>
            <w:r w:rsidRPr="002B7A7D">
              <w:rPr>
                <w:rFonts w:ascii="Calibri" w:eastAsia="Times New Roman" w:hAnsi="Calibri" w:cs="Calibri"/>
                <w:color w:val="000000"/>
                <w:sz w:val="20"/>
                <w:szCs w:val="20"/>
                <w:lang w:eastAsia="et-EE"/>
              </w:rPr>
              <w:t>Social security and unemployment insurance</w:t>
            </w:r>
          </w:p>
        </w:tc>
        <w:tc>
          <w:tcPr>
            <w:tcW w:w="1054" w:type="pct"/>
            <w:tcBorders>
              <w:top w:val="nil"/>
              <w:left w:val="nil"/>
              <w:bottom w:val="single" w:sz="4" w:space="0" w:color="D9D9D9"/>
              <w:right w:val="single" w:sz="4" w:space="0" w:color="D9D9D9"/>
            </w:tcBorders>
            <w:shd w:val="clear" w:color="000000" w:fill="F2F2F2"/>
            <w:noWrap/>
            <w:hideMark/>
          </w:tcPr>
          <w:p w14:paraId="0854F2EB" w14:textId="79662A74"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107</w:t>
            </w:r>
          </w:p>
        </w:tc>
        <w:tc>
          <w:tcPr>
            <w:tcW w:w="1054" w:type="pct"/>
            <w:tcBorders>
              <w:top w:val="nil"/>
              <w:left w:val="nil"/>
              <w:bottom w:val="single" w:sz="4" w:space="0" w:color="D9D9D9"/>
              <w:right w:val="nil"/>
            </w:tcBorders>
            <w:shd w:val="clear" w:color="auto" w:fill="auto"/>
            <w:noWrap/>
            <w:hideMark/>
          </w:tcPr>
          <w:p w14:paraId="3DF7E76E" w14:textId="14EC7C18"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117</w:t>
            </w:r>
          </w:p>
        </w:tc>
      </w:tr>
      <w:tr w:rsidR="002B7A7D" w:rsidRPr="002B7A7D" w14:paraId="732407E7" w14:textId="77777777" w:rsidTr="002B7A7D">
        <w:trPr>
          <w:trHeight w:val="270"/>
        </w:trPr>
        <w:tc>
          <w:tcPr>
            <w:tcW w:w="2892" w:type="pct"/>
            <w:tcBorders>
              <w:top w:val="nil"/>
              <w:left w:val="nil"/>
              <w:bottom w:val="single" w:sz="8" w:space="0" w:color="D9D9D9"/>
              <w:right w:val="single" w:sz="4" w:space="0" w:color="D9D9D9"/>
            </w:tcBorders>
            <w:shd w:val="clear" w:color="auto" w:fill="auto"/>
            <w:hideMark/>
          </w:tcPr>
          <w:p w14:paraId="52D1279D" w14:textId="77777777" w:rsidR="002B7A7D" w:rsidRPr="002B7A7D" w:rsidRDefault="002B7A7D" w:rsidP="002B7A7D">
            <w:pPr>
              <w:spacing w:after="0"/>
              <w:jc w:val="left"/>
              <w:rPr>
                <w:rFonts w:ascii="Calibri" w:eastAsia="Times New Roman" w:hAnsi="Calibri" w:cs="Calibri"/>
                <w:color w:val="000000"/>
                <w:sz w:val="20"/>
                <w:szCs w:val="20"/>
                <w:lang w:eastAsia="et-EE"/>
              </w:rPr>
            </w:pPr>
            <w:r w:rsidRPr="002B7A7D">
              <w:rPr>
                <w:rFonts w:ascii="Calibri" w:eastAsia="Times New Roman" w:hAnsi="Calibri" w:cs="Calibri"/>
                <w:color w:val="000000"/>
                <w:sz w:val="20"/>
                <w:szCs w:val="20"/>
                <w:lang w:eastAsia="et-EE"/>
              </w:rPr>
              <w:t>Fringe benefits paid to employees</w:t>
            </w:r>
          </w:p>
        </w:tc>
        <w:tc>
          <w:tcPr>
            <w:tcW w:w="1054" w:type="pct"/>
            <w:tcBorders>
              <w:top w:val="nil"/>
              <w:left w:val="nil"/>
              <w:bottom w:val="single" w:sz="8" w:space="0" w:color="D9D9D9"/>
              <w:right w:val="single" w:sz="4" w:space="0" w:color="D9D9D9"/>
            </w:tcBorders>
            <w:shd w:val="clear" w:color="000000" w:fill="F2F2F2"/>
            <w:noWrap/>
            <w:hideMark/>
          </w:tcPr>
          <w:p w14:paraId="3CE98907" w14:textId="083F7FE1"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c>
          <w:tcPr>
            <w:tcW w:w="1054" w:type="pct"/>
            <w:tcBorders>
              <w:top w:val="nil"/>
              <w:left w:val="nil"/>
              <w:bottom w:val="single" w:sz="8" w:space="0" w:color="D9D9D9"/>
              <w:right w:val="nil"/>
            </w:tcBorders>
            <w:shd w:val="clear" w:color="auto" w:fill="auto"/>
            <w:noWrap/>
            <w:hideMark/>
          </w:tcPr>
          <w:p w14:paraId="663AA6F6" w14:textId="65CBD8F6" w:rsidR="002B7A7D" w:rsidRPr="002B7A7D" w:rsidRDefault="005406EE" w:rsidP="002B7A7D">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w:t>
            </w:r>
          </w:p>
        </w:tc>
      </w:tr>
      <w:tr w:rsidR="002B7A7D" w:rsidRPr="002B7A7D" w14:paraId="231FFF09" w14:textId="77777777" w:rsidTr="002B7A7D">
        <w:trPr>
          <w:trHeight w:val="255"/>
        </w:trPr>
        <w:tc>
          <w:tcPr>
            <w:tcW w:w="2892" w:type="pct"/>
            <w:tcBorders>
              <w:top w:val="nil"/>
              <w:left w:val="nil"/>
              <w:bottom w:val="nil"/>
              <w:right w:val="single" w:sz="4" w:space="0" w:color="D9D9D9"/>
            </w:tcBorders>
            <w:shd w:val="clear" w:color="auto" w:fill="auto"/>
            <w:hideMark/>
          </w:tcPr>
          <w:p w14:paraId="48500F45" w14:textId="77777777" w:rsidR="002B7A7D" w:rsidRPr="002B7A7D" w:rsidRDefault="002B7A7D" w:rsidP="002B7A7D">
            <w:pPr>
              <w:spacing w:after="0"/>
              <w:jc w:val="left"/>
              <w:rPr>
                <w:rFonts w:ascii="Calibri" w:eastAsia="Times New Roman" w:hAnsi="Calibri" w:cs="Calibri"/>
                <w:b/>
                <w:bCs/>
                <w:color w:val="44546A"/>
                <w:sz w:val="20"/>
                <w:szCs w:val="20"/>
                <w:lang w:eastAsia="et-EE"/>
              </w:rPr>
            </w:pPr>
            <w:r w:rsidRPr="002B7A7D">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4266A8B3" w14:textId="7B88791B" w:rsidR="002B7A7D" w:rsidRPr="002B7A7D" w:rsidRDefault="005406EE" w:rsidP="002B7A7D">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436</w:t>
            </w:r>
          </w:p>
        </w:tc>
        <w:tc>
          <w:tcPr>
            <w:tcW w:w="1054" w:type="pct"/>
            <w:tcBorders>
              <w:top w:val="nil"/>
              <w:left w:val="nil"/>
              <w:bottom w:val="nil"/>
              <w:right w:val="nil"/>
            </w:tcBorders>
            <w:shd w:val="clear" w:color="auto" w:fill="auto"/>
            <w:noWrap/>
            <w:hideMark/>
          </w:tcPr>
          <w:p w14:paraId="7762C4AC" w14:textId="74790BE4" w:rsidR="002B7A7D" w:rsidRPr="002B7A7D" w:rsidRDefault="005406EE" w:rsidP="002B7A7D">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483</w:t>
            </w:r>
          </w:p>
        </w:tc>
      </w:tr>
    </w:tbl>
    <w:p w14:paraId="15FCDD4D" w14:textId="4CDEA9D6" w:rsidR="00557C91" w:rsidRPr="00173EA8" w:rsidRDefault="00557C91" w:rsidP="00173EA8">
      <w:pPr>
        <w:pStyle w:val="Heading2"/>
        <w:spacing w:before="240"/>
        <w:rPr>
          <w:color w:val="44546A" w:themeColor="text2"/>
          <w:lang w:val="en-GB"/>
        </w:rPr>
      </w:pPr>
      <w:bookmarkStart w:id="58" w:name="_Toc135829011"/>
      <w:r w:rsidRPr="00173EA8">
        <w:rPr>
          <w:color w:val="44546A" w:themeColor="text2"/>
          <w:lang w:val="en-GB"/>
        </w:rPr>
        <w:t>NOTE 1</w:t>
      </w:r>
      <w:r w:rsidR="00A5085A">
        <w:rPr>
          <w:color w:val="44546A" w:themeColor="text2"/>
          <w:lang w:val="en-GB"/>
        </w:rPr>
        <w:t>8</w:t>
      </w:r>
      <w:r w:rsidRPr="00173EA8">
        <w:rPr>
          <w:color w:val="44546A" w:themeColor="text2"/>
          <w:lang w:val="en-GB"/>
        </w:rPr>
        <w:t xml:space="preserve"> other operating expenses</w:t>
      </w:r>
      <w:bookmarkEnd w:id="57"/>
      <w:bookmarkEnd w:id="58"/>
    </w:p>
    <w:tbl>
      <w:tblPr>
        <w:tblW w:w="5000" w:type="pct"/>
        <w:tblCellMar>
          <w:left w:w="70" w:type="dxa"/>
          <w:right w:w="70" w:type="dxa"/>
        </w:tblCellMar>
        <w:tblLook w:val="04A0" w:firstRow="1" w:lastRow="0" w:firstColumn="1" w:lastColumn="0" w:noHBand="0" w:noVBand="1"/>
      </w:tblPr>
      <w:tblGrid>
        <w:gridCol w:w="5247"/>
        <w:gridCol w:w="1912"/>
        <w:gridCol w:w="1912"/>
      </w:tblGrid>
      <w:tr w:rsidR="00173EA8" w:rsidRPr="00173EA8" w14:paraId="045DD8FB" w14:textId="77777777" w:rsidTr="002F7544">
        <w:trPr>
          <w:trHeight w:val="252"/>
        </w:trPr>
        <w:tc>
          <w:tcPr>
            <w:tcW w:w="2892" w:type="pct"/>
            <w:tcBorders>
              <w:top w:val="nil"/>
              <w:left w:val="nil"/>
              <w:bottom w:val="single" w:sz="8" w:space="0" w:color="D9D9D9"/>
              <w:right w:val="single" w:sz="4" w:space="0" w:color="D9D9D9"/>
            </w:tcBorders>
            <w:shd w:val="clear" w:color="auto" w:fill="auto"/>
            <w:hideMark/>
          </w:tcPr>
          <w:p w14:paraId="31552C64" w14:textId="77777777" w:rsidR="00173EA8" w:rsidRPr="00173EA8" w:rsidRDefault="00173EA8" w:rsidP="00173EA8">
            <w:pPr>
              <w:spacing w:after="0"/>
              <w:jc w:val="left"/>
              <w:rPr>
                <w:rFonts w:ascii="Calibri" w:eastAsia="Times New Roman" w:hAnsi="Calibri" w:cs="Calibri"/>
                <w:i/>
                <w:iCs/>
                <w:color w:val="000000"/>
                <w:sz w:val="20"/>
                <w:szCs w:val="20"/>
                <w:lang w:eastAsia="et-EE"/>
              </w:rPr>
            </w:pPr>
            <w:bookmarkStart w:id="59" w:name="_Toc523303578"/>
            <w:r w:rsidRPr="00173EA8">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2B94C907" w14:textId="78BE5B4B" w:rsidR="00173EA8" w:rsidRPr="00173EA8" w:rsidRDefault="000A31C9" w:rsidP="00A5085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Q1</w:t>
            </w:r>
            <w:r w:rsidR="00173EA8" w:rsidRPr="00173EA8">
              <w:rPr>
                <w:rFonts w:ascii="Calibri" w:eastAsia="Times New Roman" w:hAnsi="Calibri" w:cs="Calibri"/>
                <w:b/>
                <w:bCs/>
                <w:color w:val="44546A"/>
                <w:sz w:val="20"/>
                <w:szCs w:val="20"/>
                <w:lang w:eastAsia="et-EE"/>
              </w:rPr>
              <w:t xml:space="preserve"> 202</w:t>
            </w:r>
            <w:r w:rsidR="00A5085A">
              <w:rPr>
                <w:rFonts w:ascii="Calibri" w:eastAsia="Times New Roman" w:hAnsi="Calibri" w:cs="Calibri"/>
                <w:b/>
                <w:bCs/>
                <w:color w:val="44546A"/>
                <w:sz w:val="20"/>
                <w:szCs w:val="20"/>
                <w:lang w:eastAsia="et-EE"/>
              </w:rPr>
              <w:t>2</w:t>
            </w:r>
          </w:p>
        </w:tc>
        <w:tc>
          <w:tcPr>
            <w:tcW w:w="1054" w:type="pct"/>
            <w:tcBorders>
              <w:top w:val="nil"/>
              <w:left w:val="nil"/>
              <w:bottom w:val="single" w:sz="8" w:space="0" w:color="D9D9D9"/>
              <w:right w:val="nil"/>
            </w:tcBorders>
            <w:shd w:val="clear" w:color="auto" w:fill="auto"/>
            <w:hideMark/>
          </w:tcPr>
          <w:p w14:paraId="05F0DD13" w14:textId="226E7213" w:rsidR="00173EA8" w:rsidRPr="00173EA8" w:rsidRDefault="000A31C9" w:rsidP="002F7544">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Q1</w:t>
            </w:r>
            <w:r w:rsidR="00173EA8" w:rsidRPr="00173EA8">
              <w:rPr>
                <w:rFonts w:ascii="Calibri" w:eastAsia="Times New Roman" w:hAnsi="Calibri" w:cs="Calibri"/>
                <w:b/>
                <w:bCs/>
                <w:color w:val="44546A"/>
                <w:sz w:val="20"/>
                <w:szCs w:val="20"/>
                <w:lang w:eastAsia="et-EE"/>
              </w:rPr>
              <w:t xml:space="preserve"> 202</w:t>
            </w:r>
            <w:r w:rsidR="002F7544">
              <w:rPr>
                <w:rFonts w:ascii="Calibri" w:eastAsia="Times New Roman" w:hAnsi="Calibri" w:cs="Calibri"/>
                <w:b/>
                <w:bCs/>
                <w:color w:val="44546A"/>
                <w:sz w:val="20"/>
                <w:szCs w:val="20"/>
                <w:lang w:eastAsia="et-EE"/>
              </w:rPr>
              <w:t>2</w:t>
            </w:r>
          </w:p>
        </w:tc>
      </w:tr>
      <w:tr w:rsidR="00173EA8" w:rsidRPr="00173EA8" w14:paraId="2491EB9A" w14:textId="77777777" w:rsidTr="00D27059">
        <w:trPr>
          <w:trHeight w:val="252"/>
        </w:trPr>
        <w:tc>
          <w:tcPr>
            <w:tcW w:w="2892" w:type="pct"/>
            <w:tcBorders>
              <w:top w:val="nil"/>
              <w:left w:val="nil"/>
              <w:bottom w:val="single" w:sz="4" w:space="0" w:color="D9D9D9"/>
              <w:right w:val="single" w:sz="4" w:space="0" w:color="D9D9D9"/>
            </w:tcBorders>
            <w:shd w:val="clear" w:color="auto" w:fill="auto"/>
            <w:vAlign w:val="center"/>
            <w:hideMark/>
          </w:tcPr>
          <w:p w14:paraId="1F59B5B4" w14:textId="50AAA707" w:rsidR="00173EA8" w:rsidRPr="00173EA8" w:rsidRDefault="004F7FE3" w:rsidP="00173EA8">
            <w:pPr>
              <w:spacing w:after="0"/>
              <w:jc w:val="lef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Loss from electricity sold back</w:t>
            </w:r>
          </w:p>
        </w:tc>
        <w:tc>
          <w:tcPr>
            <w:tcW w:w="1054" w:type="pct"/>
            <w:tcBorders>
              <w:top w:val="nil"/>
              <w:left w:val="nil"/>
              <w:bottom w:val="single" w:sz="4" w:space="0" w:color="D9D9D9"/>
              <w:right w:val="single" w:sz="4" w:space="0" w:color="D9D9D9"/>
            </w:tcBorders>
            <w:shd w:val="clear" w:color="000000" w:fill="F2F2F2"/>
            <w:noWrap/>
            <w:hideMark/>
          </w:tcPr>
          <w:p w14:paraId="4F9C8DC9" w14:textId="6A29FE91" w:rsidR="00173EA8" w:rsidRPr="00173EA8" w:rsidRDefault="004F7FE3"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407</w:t>
            </w:r>
          </w:p>
        </w:tc>
        <w:tc>
          <w:tcPr>
            <w:tcW w:w="1054" w:type="pct"/>
            <w:tcBorders>
              <w:top w:val="nil"/>
              <w:left w:val="nil"/>
              <w:bottom w:val="single" w:sz="4" w:space="0" w:color="D9D9D9"/>
              <w:right w:val="nil"/>
            </w:tcBorders>
            <w:shd w:val="clear" w:color="auto" w:fill="auto"/>
            <w:noWrap/>
            <w:hideMark/>
          </w:tcPr>
          <w:p w14:paraId="43F8383A" w14:textId="05D0FD03" w:rsidR="00173EA8" w:rsidRPr="00173EA8" w:rsidRDefault="002F7544"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173EA8" w:rsidRPr="00173EA8" w14:paraId="583BE4B9" w14:textId="77777777" w:rsidTr="00D27059">
        <w:trPr>
          <w:trHeight w:val="252"/>
        </w:trPr>
        <w:tc>
          <w:tcPr>
            <w:tcW w:w="2892" w:type="pct"/>
            <w:tcBorders>
              <w:top w:val="nil"/>
              <w:left w:val="nil"/>
              <w:bottom w:val="single" w:sz="4" w:space="0" w:color="D9D9D9"/>
              <w:right w:val="single" w:sz="4" w:space="0" w:color="D9D9D9"/>
            </w:tcBorders>
            <w:shd w:val="clear" w:color="auto" w:fill="auto"/>
            <w:vAlign w:val="center"/>
            <w:hideMark/>
          </w:tcPr>
          <w:p w14:paraId="0D084751" w14:textId="7C546500" w:rsidR="00173EA8" w:rsidRPr="00DF2211" w:rsidRDefault="00DF2211" w:rsidP="00173EA8">
            <w:pPr>
              <w:spacing w:after="0"/>
              <w:jc w:val="left"/>
              <w:rPr>
                <w:rFonts w:ascii="Calibri" w:hAnsi="Calibri" w:cs="Calibri"/>
                <w:color w:val="000000"/>
                <w:sz w:val="20"/>
                <w:szCs w:val="20"/>
              </w:rPr>
            </w:pPr>
            <w:r>
              <w:rPr>
                <w:rFonts w:ascii="Calibri" w:hAnsi="Calibri" w:cs="Calibri"/>
                <w:color w:val="000000"/>
                <w:sz w:val="20"/>
                <w:szCs w:val="20"/>
              </w:rPr>
              <w:t>Loss from sales of fixed assets</w:t>
            </w:r>
          </w:p>
        </w:tc>
        <w:tc>
          <w:tcPr>
            <w:tcW w:w="1054" w:type="pct"/>
            <w:tcBorders>
              <w:top w:val="nil"/>
              <w:left w:val="nil"/>
              <w:bottom w:val="single" w:sz="4" w:space="0" w:color="D9D9D9"/>
              <w:right w:val="single" w:sz="4" w:space="0" w:color="D9D9D9"/>
            </w:tcBorders>
            <w:shd w:val="clear" w:color="000000" w:fill="F2F2F2"/>
            <w:noWrap/>
            <w:hideMark/>
          </w:tcPr>
          <w:p w14:paraId="11A4B623" w14:textId="792928F6" w:rsidR="00173EA8" w:rsidRPr="00173EA8" w:rsidRDefault="004F7FE3"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c>
          <w:tcPr>
            <w:tcW w:w="1054" w:type="pct"/>
            <w:tcBorders>
              <w:top w:val="nil"/>
              <w:left w:val="nil"/>
              <w:bottom w:val="single" w:sz="4" w:space="0" w:color="D9D9D9"/>
              <w:right w:val="nil"/>
            </w:tcBorders>
            <w:shd w:val="clear" w:color="auto" w:fill="auto"/>
            <w:noWrap/>
            <w:hideMark/>
          </w:tcPr>
          <w:p w14:paraId="76EC09AB" w14:textId="038C46E9" w:rsidR="00173EA8" w:rsidRPr="00173EA8" w:rsidRDefault="002F7544"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r>
      <w:tr w:rsidR="00173EA8" w:rsidRPr="00173EA8" w14:paraId="4437842A" w14:textId="77777777" w:rsidTr="00D27059">
        <w:trPr>
          <w:trHeight w:val="252"/>
        </w:trPr>
        <w:tc>
          <w:tcPr>
            <w:tcW w:w="2892" w:type="pct"/>
            <w:tcBorders>
              <w:top w:val="nil"/>
              <w:left w:val="nil"/>
              <w:bottom w:val="single" w:sz="4" w:space="0" w:color="D9D9D9"/>
              <w:right w:val="single" w:sz="4" w:space="0" w:color="D9D9D9"/>
            </w:tcBorders>
            <w:shd w:val="clear" w:color="auto" w:fill="auto"/>
            <w:vAlign w:val="center"/>
            <w:hideMark/>
          </w:tcPr>
          <w:p w14:paraId="3E10F6F6" w14:textId="60790DFA" w:rsidR="00173EA8" w:rsidRPr="00173EA8" w:rsidRDefault="004F7FE3" w:rsidP="00173EA8">
            <w:pPr>
              <w:spacing w:after="0"/>
              <w:jc w:val="lef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Other costs</w:t>
            </w:r>
          </w:p>
        </w:tc>
        <w:tc>
          <w:tcPr>
            <w:tcW w:w="1054" w:type="pct"/>
            <w:tcBorders>
              <w:top w:val="nil"/>
              <w:left w:val="nil"/>
              <w:bottom w:val="single" w:sz="4" w:space="0" w:color="D9D9D9"/>
              <w:right w:val="single" w:sz="4" w:space="0" w:color="D9D9D9"/>
            </w:tcBorders>
            <w:shd w:val="clear" w:color="000000" w:fill="F2F2F2"/>
            <w:noWrap/>
            <w:hideMark/>
          </w:tcPr>
          <w:p w14:paraId="2BDF1F06" w14:textId="415DB4FF" w:rsidR="00173EA8" w:rsidRPr="00173EA8" w:rsidRDefault="004F7FE3"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6</w:t>
            </w:r>
          </w:p>
        </w:tc>
        <w:tc>
          <w:tcPr>
            <w:tcW w:w="1054" w:type="pct"/>
            <w:tcBorders>
              <w:top w:val="nil"/>
              <w:left w:val="nil"/>
              <w:bottom w:val="single" w:sz="4" w:space="0" w:color="D9D9D9"/>
              <w:right w:val="nil"/>
            </w:tcBorders>
            <w:shd w:val="clear" w:color="auto" w:fill="auto"/>
            <w:noWrap/>
            <w:hideMark/>
          </w:tcPr>
          <w:p w14:paraId="29B5F2FC" w14:textId="1DD407C2" w:rsidR="00173EA8" w:rsidRPr="00173EA8" w:rsidRDefault="002F7544" w:rsidP="00173EA8">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173EA8" w:rsidRPr="00173EA8" w14:paraId="14494246" w14:textId="77777777" w:rsidTr="00D27059">
        <w:trPr>
          <w:trHeight w:val="252"/>
        </w:trPr>
        <w:tc>
          <w:tcPr>
            <w:tcW w:w="2892" w:type="pct"/>
            <w:tcBorders>
              <w:top w:val="nil"/>
              <w:left w:val="nil"/>
              <w:bottom w:val="nil"/>
              <w:right w:val="single" w:sz="4" w:space="0" w:color="D9D9D9"/>
            </w:tcBorders>
            <w:shd w:val="clear" w:color="auto" w:fill="auto"/>
            <w:hideMark/>
          </w:tcPr>
          <w:p w14:paraId="4B4DC2AE" w14:textId="77777777" w:rsidR="00173EA8" w:rsidRPr="00173EA8" w:rsidRDefault="00173EA8" w:rsidP="00173EA8">
            <w:pPr>
              <w:spacing w:after="0"/>
              <w:jc w:val="left"/>
              <w:rPr>
                <w:rFonts w:ascii="Calibri" w:eastAsia="Times New Roman" w:hAnsi="Calibri" w:cs="Calibri"/>
                <w:b/>
                <w:bCs/>
                <w:color w:val="44546A"/>
                <w:sz w:val="20"/>
                <w:szCs w:val="20"/>
                <w:lang w:eastAsia="et-EE"/>
              </w:rPr>
            </w:pPr>
            <w:r w:rsidRPr="00173EA8">
              <w:rPr>
                <w:rFonts w:ascii="Calibri" w:eastAsia="Times New Roman" w:hAnsi="Calibri" w:cs="Calibri"/>
                <w:b/>
                <w:bCs/>
                <w:color w:val="44546A"/>
                <w:sz w:val="20"/>
                <w:szCs w:val="20"/>
                <w:lang w:eastAsia="et-EE"/>
              </w:rPr>
              <w:t>TOTAL</w:t>
            </w:r>
          </w:p>
        </w:tc>
        <w:tc>
          <w:tcPr>
            <w:tcW w:w="1054" w:type="pct"/>
            <w:tcBorders>
              <w:top w:val="nil"/>
              <w:left w:val="nil"/>
              <w:bottom w:val="nil"/>
              <w:right w:val="single" w:sz="4" w:space="0" w:color="D9D9D9"/>
            </w:tcBorders>
            <w:shd w:val="clear" w:color="000000" w:fill="F2F2F2"/>
            <w:noWrap/>
            <w:hideMark/>
          </w:tcPr>
          <w:p w14:paraId="01326A5A" w14:textId="02F6A607" w:rsidR="00173EA8" w:rsidRPr="00173EA8" w:rsidRDefault="004F7FE3" w:rsidP="00173EA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413</w:t>
            </w:r>
          </w:p>
        </w:tc>
        <w:tc>
          <w:tcPr>
            <w:tcW w:w="1054" w:type="pct"/>
            <w:tcBorders>
              <w:top w:val="nil"/>
              <w:left w:val="nil"/>
              <w:bottom w:val="nil"/>
              <w:right w:val="nil"/>
            </w:tcBorders>
            <w:shd w:val="clear" w:color="auto" w:fill="auto"/>
            <w:noWrap/>
            <w:hideMark/>
          </w:tcPr>
          <w:p w14:paraId="0626A9B5" w14:textId="5BE13F8F" w:rsidR="00173EA8" w:rsidRPr="00173EA8" w:rsidRDefault="002F7544" w:rsidP="00173EA8">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p>
        </w:tc>
      </w:tr>
    </w:tbl>
    <w:p w14:paraId="276EBDB6" w14:textId="468CE4EF" w:rsidR="00557C91" w:rsidRDefault="00557C91" w:rsidP="005A5D09">
      <w:pPr>
        <w:pStyle w:val="Heading2"/>
        <w:spacing w:before="0" w:after="80"/>
        <w:rPr>
          <w:lang w:val="en-GB"/>
        </w:rPr>
      </w:pPr>
      <w:bookmarkStart w:id="60" w:name="_Toc135829012"/>
      <w:r w:rsidRPr="001016B1">
        <w:rPr>
          <w:color w:val="44546A" w:themeColor="text2"/>
          <w:lang w:val="en-GB"/>
        </w:rPr>
        <w:t xml:space="preserve">NOTE </w:t>
      </w:r>
      <w:r w:rsidR="00A5085A">
        <w:rPr>
          <w:color w:val="44546A" w:themeColor="text2"/>
          <w:lang w:val="en-GB"/>
        </w:rPr>
        <w:t>19</w:t>
      </w:r>
      <w:r w:rsidRPr="001016B1">
        <w:rPr>
          <w:color w:val="44546A" w:themeColor="text2"/>
          <w:lang w:val="en-GB"/>
        </w:rPr>
        <w:t xml:space="preserve"> financial income and expenses</w:t>
      </w:r>
      <w:bookmarkStart w:id="61" w:name="_Toc523303579"/>
      <w:bookmarkEnd w:id="59"/>
      <w:bookmarkEnd w:id="60"/>
    </w:p>
    <w:p w14:paraId="5E70AD88" w14:textId="77777777" w:rsidR="001016B1" w:rsidRPr="001016B1" w:rsidRDefault="001016B1" w:rsidP="00A21CCF">
      <w:pPr>
        <w:spacing w:after="0"/>
        <w:rPr>
          <w:rFonts w:asciiTheme="majorHAnsi" w:eastAsiaTheme="majorEastAsia" w:hAnsiTheme="majorHAnsi" w:cstheme="majorBidi"/>
          <w:iCs/>
          <w:caps/>
          <w:color w:val="44546A" w:themeColor="text2"/>
          <w:lang w:val="en-GB"/>
        </w:rPr>
      </w:pPr>
      <w:r w:rsidRPr="001016B1">
        <w:rPr>
          <w:rFonts w:asciiTheme="majorHAnsi" w:eastAsiaTheme="majorEastAsia" w:hAnsiTheme="majorHAnsi" w:cstheme="majorBidi"/>
          <w:iCs/>
          <w:caps/>
          <w:color w:val="44546A" w:themeColor="text2"/>
          <w:lang w:val="en-GB"/>
        </w:rPr>
        <w:t>fi</w:t>
      </w:r>
      <w:r>
        <w:rPr>
          <w:rFonts w:asciiTheme="majorHAnsi" w:eastAsiaTheme="majorEastAsia" w:hAnsiTheme="majorHAnsi" w:cstheme="majorBidi"/>
          <w:iCs/>
          <w:caps/>
          <w:color w:val="44546A" w:themeColor="text2"/>
          <w:lang w:val="en-GB"/>
        </w:rPr>
        <w:t>nancial income</w:t>
      </w:r>
    </w:p>
    <w:tbl>
      <w:tblPr>
        <w:tblW w:w="5000" w:type="pct"/>
        <w:tblCellMar>
          <w:left w:w="70" w:type="dxa"/>
          <w:right w:w="70" w:type="dxa"/>
        </w:tblCellMar>
        <w:tblLook w:val="04A0" w:firstRow="1" w:lastRow="0" w:firstColumn="1" w:lastColumn="0" w:noHBand="0" w:noVBand="1"/>
      </w:tblPr>
      <w:tblGrid>
        <w:gridCol w:w="5247"/>
        <w:gridCol w:w="1912"/>
        <w:gridCol w:w="1912"/>
      </w:tblGrid>
      <w:tr w:rsidR="001016B1" w:rsidRPr="001016B1" w14:paraId="326F08AB" w14:textId="77777777" w:rsidTr="00767293">
        <w:trPr>
          <w:trHeight w:val="270"/>
        </w:trPr>
        <w:tc>
          <w:tcPr>
            <w:tcW w:w="2891" w:type="pct"/>
            <w:tcBorders>
              <w:top w:val="nil"/>
              <w:left w:val="nil"/>
              <w:bottom w:val="single" w:sz="8" w:space="0" w:color="D9D9D9"/>
              <w:right w:val="single" w:sz="4" w:space="0" w:color="D9D9D9"/>
            </w:tcBorders>
            <w:shd w:val="clear" w:color="auto" w:fill="auto"/>
            <w:hideMark/>
          </w:tcPr>
          <w:p w14:paraId="23BE2003" w14:textId="77777777" w:rsidR="001016B1" w:rsidRPr="001016B1" w:rsidRDefault="001016B1" w:rsidP="001016B1">
            <w:pPr>
              <w:spacing w:after="0"/>
              <w:jc w:val="left"/>
              <w:rPr>
                <w:rFonts w:ascii="Calibri" w:eastAsia="Times New Roman" w:hAnsi="Calibri" w:cs="Calibri"/>
                <w:i/>
                <w:iCs/>
                <w:color w:val="000000"/>
                <w:sz w:val="20"/>
                <w:szCs w:val="20"/>
                <w:lang w:eastAsia="et-EE"/>
              </w:rPr>
            </w:pPr>
            <w:r w:rsidRPr="001016B1">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4FDED241" w14:textId="4F7A2DE8" w:rsidR="001016B1" w:rsidRPr="001016B1" w:rsidRDefault="001016B1" w:rsidP="00767293">
            <w:pPr>
              <w:spacing w:after="0"/>
              <w:jc w:val="right"/>
              <w:rPr>
                <w:rFonts w:ascii="Calibri" w:eastAsia="Times New Roman" w:hAnsi="Calibri" w:cs="Calibri"/>
                <w:b/>
                <w:bCs/>
                <w:color w:val="44546A"/>
                <w:sz w:val="20"/>
                <w:szCs w:val="20"/>
                <w:lang w:eastAsia="et-EE"/>
              </w:rPr>
            </w:pPr>
            <w:r w:rsidRPr="001016B1">
              <w:rPr>
                <w:rFonts w:ascii="Calibri" w:eastAsia="Times New Roman" w:hAnsi="Calibri" w:cs="Calibri"/>
                <w:b/>
                <w:bCs/>
                <w:color w:val="44546A"/>
                <w:sz w:val="20"/>
                <w:szCs w:val="20"/>
                <w:lang w:eastAsia="et-EE"/>
              </w:rPr>
              <w:t>Q1 202</w:t>
            </w:r>
            <w:r w:rsidR="00767293">
              <w:rPr>
                <w:rFonts w:ascii="Calibri" w:eastAsia="Times New Roman" w:hAnsi="Calibri" w:cs="Calibri"/>
                <w:b/>
                <w:bCs/>
                <w:color w:val="44546A"/>
                <w:sz w:val="20"/>
                <w:szCs w:val="20"/>
                <w:lang w:eastAsia="et-EE"/>
              </w:rPr>
              <w:t>3</w:t>
            </w:r>
          </w:p>
        </w:tc>
        <w:tc>
          <w:tcPr>
            <w:tcW w:w="1054" w:type="pct"/>
            <w:tcBorders>
              <w:top w:val="nil"/>
              <w:left w:val="nil"/>
              <w:bottom w:val="single" w:sz="8" w:space="0" w:color="D9D9D9"/>
              <w:right w:val="nil"/>
            </w:tcBorders>
            <w:shd w:val="clear" w:color="auto" w:fill="auto"/>
            <w:hideMark/>
          </w:tcPr>
          <w:p w14:paraId="3234E62D" w14:textId="3B1B3810" w:rsidR="001016B1" w:rsidRPr="001016B1" w:rsidRDefault="001016B1" w:rsidP="00767293">
            <w:pPr>
              <w:spacing w:after="0"/>
              <w:jc w:val="right"/>
              <w:rPr>
                <w:rFonts w:ascii="Calibri" w:eastAsia="Times New Roman" w:hAnsi="Calibri" w:cs="Calibri"/>
                <w:b/>
                <w:bCs/>
                <w:color w:val="44546A"/>
                <w:sz w:val="20"/>
                <w:szCs w:val="20"/>
                <w:lang w:eastAsia="et-EE"/>
              </w:rPr>
            </w:pPr>
            <w:r w:rsidRPr="001016B1">
              <w:rPr>
                <w:rFonts w:ascii="Calibri" w:eastAsia="Times New Roman" w:hAnsi="Calibri" w:cs="Calibri"/>
                <w:b/>
                <w:bCs/>
                <w:color w:val="44546A"/>
                <w:sz w:val="20"/>
                <w:szCs w:val="20"/>
                <w:lang w:eastAsia="et-EE"/>
              </w:rPr>
              <w:t>Q1 202</w:t>
            </w:r>
            <w:r w:rsidR="00767293">
              <w:rPr>
                <w:rFonts w:ascii="Calibri" w:eastAsia="Times New Roman" w:hAnsi="Calibri" w:cs="Calibri"/>
                <w:b/>
                <w:bCs/>
                <w:color w:val="44546A"/>
                <w:sz w:val="20"/>
                <w:szCs w:val="20"/>
                <w:lang w:eastAsia="et-EE"/>
              </w:rPr>
              <w:t>2</w:t>
            </w:r>
          </w:p>
        </w:tc>
      </w:tr>
      <w:tr w:rsidR="001016B1" w:rsidRPr="001016B1" w14:paraId="05E09C45" w14:textId="77777777" w:rsidTr="00767293">
        <w:trPr>
          <w:trHeight w:val="270"/>
        </w:trPr>
        <w:tc>
          <w:tcPr>
            <w:tcW w:w="2891" w:type="pct"/>
            <w:tcBorders>
              <w:top w:val="single" w:sz="4" w:space="0" w:color="D9D9D9"/>
              <w:left w:val="nil"/>
              <w:bottom w:val="single" w:sz="8" w:space="0" w:color="D9D9D9"/>
              <w:right w:val="single" w:sz="4" w:space="0" w:color="D9D9D9"/>
            </w:tcBorders>
            <w:shd w:val="clear" w:color="auto" w:fill="auto"/>
            <w:vAlign w:val="center"/>
            <w:hideMark/>
          </w:tcPr>
          <w:p w14:paraId="658A964D" w14:textId="77777777" w:rsidR="001016B1" w:rsidRPr="001016B1" w:rsidRDefault="001016B1" w:rsidP="001016B1">
            <w:pPr>
              <w:spacing w:after="0"/>
              <w:jc w:val="left"/>
              <w:rPr>
                <w:rFonts w:ascii="Calibri" w:eastAsia="Times New Roman" w:hAnsi="Calibri" w:cs="Calibri"/>
                <w:color w:val="000000"/>
                <w:sz w:val="20"/>
                <w:szCs w:val="20"/>
                <w:lang w:eastAsia="et-EE"/>
              </w:rPr>
            </w:pPr>
            <w:r w:rsidRPr="001016B1">
              <w:rPr>
                <w:rFonts w:ascii="Calibri" w:eastAsia="Times New Roman" w:hAnsi="Calibri" w:cs="Calibri"/>
                <w:color w:val="000000"/>
                <w:sz w:val="20"/>
                <w:szCs w:val="20"/>
                <w:lang w:eastAsia="et-EE"/>
              </w:rPr>
              <w:t>Revaluation of TPD shares</w:t>
            </w:r>
          </w:p>
        </w:tc>
        <w:tc>
          <w:tcPr>
            <w:tcW w:w="1054" w:type="pct"/>
            <w:tcBorders>
              <w:top w:val="single" w:sz="4" w:space="0" w:color="D9D9D9"/>
              <w:left w:val="nil"/>
              <w:bottom w:val="single" w:sz="8" w:space="0" w:color="D9D9D9"/>
              <w:right w:val="single" w:sz="4" w:space="0" w:color="D9D9D9"/>
            </w:tcBorders>
            <w:shd w:val="clear" w:color="000000" w:fill="F2F2F2"/>
            <w:noWrap/>
            <w:hideMark/>
          </w:tcPr>
          <w:p w14:paraId="10B50615" w14:textId="38E15E7B" w:rsidR="001016B1" w:rsidRPr="001016B1" w:rsidRDefault="00767293" w:rsidP="001016B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74</w:t>
            </w:r>
          </w:p>
        </w:tc>
        <w:tc>
          <w:tcPr>
            <w:tcW w:w="1054" w:type="pct"/>
            <w:tcBorders>
              <w:top w:val="single" w:sz="4" w:space="0" w:color="D9D9D9"/>
              <w:left w:val="nil"/>
              <w:bottom w:val="single" w:sz="8" w:space="0" w:color="D9D9D9"/>
              <w:right w:val="nil"/>
            </w:tcBorders>
            <w:shd w:val="clear" w:color="auto" w:fill="auto"/>
            <w:noWrap/>
            <w:hideMark/>
          </w:tcPr>
          <w:p w14:paraId="0BB6FBA5" w14:textId="7D811F29" w:rsidR="001016B1" w:rsidRPr="001016B1" w:rsidRDefault="00767293" w:rsidP="001016B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52</w:t>
            </w:r>
          </w:p>
        </w:tc>
      </w:tr>
      <w:tr w:rsidR="001016B1" w:rsidRPr="001016B1" w14:paraId="09416052" w14:textId="77777777" w:rsidTr="00767293">
        <w:trPr>
          <w:trHeight w:val="255"/>
        </w:trPr>
        <w:tc>
          <w:tcPr>
            <w:tcW w:w="2891" w:type="pct"/>
            <w:tcBorders>
              <w:top w:val="single" w:sz="4" w:space="0" w:color="D9D9D9"/>
              <w:left w:val="nil"/>
              <w:bottom w:val="nil"/>
              <w:right w:val="single" w:sz="4" w:space="0" w:color="D9D9D9"/>
            </w:tcBorders>
            <w:shd w:val="clear" w:color="auto" w:fill="auto"/>
            <w:vAlign w:val="center"/>
            <w:hideMark/>
          </w:tcPr>
          <w:p w14:paraId="14D7C6CE" w14:textId="77777777" w:rsidR="001016B1" w:rsidRPr="001016B1" w:rsidRDefault="001016B1" w:rsidP="001016B1">
            <w:pPr>
              <w:spacing w:after="0"/>
              <w:jc w:val="left"/>
              <w:rPr>
                <w:rFonts w:ascii="Calibri" w:eastAsia="Times New Roman" w:hAnsi="Calibri" w:cs="Calibri"/>
                <w:b/>
                <w:bCs/>
                <w:color w:val="44546A"/>
                <w:sz w:val="20"/>
                <w:szCs w:val="20"/>
                <w:lang w:eastAsia="et-EE"/>
              </w:rPr>
            </w:pPr>
            <w:r w:rsidRPr="001016B1">
              <w:rPr>
                <w:rFonts w:ascii="Calibri" w:eastAsia="Times New Roman" w:hAnsi="Calibri" w:cs="Calibri"/>
                <w:b/>
                <w:bCs/>
                <w:color w:val="44546A"/>
                <w:sz w:val="20"/>
                <w:szCs w:val="20"/>
                <w:lang w:eastAsia="et-EE"/>
              </w:rPr>
              <w:t>Total financial income</w:t>
            </w:r>
          </w:p>
        </w:tc>
        <w:tc>
          <w:tcPr>
            <w:tcW w:w="1054" w:type="pct"/>
            <w:tcBorders>
              <w:top w:val="single" w:sz="4" w:space="0" w:color="D9D9D9"/>
              <w:left w:val="nil"/>
              <w:bottom w:val="nil"/>
              <w:right w:val="single" w:sz="4" w:space="0" w:color="D9D9D9"/>
            </w:tcBorders>
            <w:shd w:val="clear" w:color="000000" w:fill="F2F2F2"/>
            <w:noWrap/>
            <w:hideMark/>
          </w:tcPr>
          <w:p w14:paraId="34F2881B" w14:textId="441FE38A" w:rsidR="001016B1" w:rsidRPr="001016B1" w:rsidRDefault="00767293" w:rsidP="001016B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74</w:t>
            </w:r>
          </w:p>
        </w:tc>
        <w:tc>
          <w:tcPr>
            <w:tcW w:w="1054" w:type="pct"/>
            <w:tcBorders>
              <w:top w:val="single" w:sz="4" w:space="0" w:color="D9D9D9"/>
              <w:left w:val="nil"/>
              <w:bottom w:val="nil"/>
              <w:right w:val="nil"/>
            </w:tcBorders>
            <w:shd w:val="clear" w:color="auto" w:fill="auto"/>
            <w:noWrap/>
            <w:hideMark/>
          </w:tcPr>
          <w:p w14:paraId="575C4149" w14:textId="491A8991" w:rsidR="001016B1" w:rsidRPr="001016B1" w:rsidRDefault="00767293" w:rsidP="001016B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52</w:t>
            </w:r>
          </w:p>
        </w:tc>
      </w:tr>
    </w:tbl>
    <w:p w14:paraId="2C18D240" w14:textId="77777777" w:rsidR="00557C91" w:rsidRPr="000656CE" w:rsidRDefault="000656CE" w:rsidP="00A21CCF">
      <w:pPr>
        <w:spacing w:before="80" w:after="0"/>
        <w:rPr>
          <w:rFonts w:asciiTheme="majorHAnsi" w:eastAsiaTheme="majorEastAsia" w:hAnsiTheme="majorHAnsi" w:cstheme="majorBidi"/>
          <w:iCs/>
          <w:caps/>
          <w:color w:val="44546A" w:themeColor="text2"/>
          <w:lang w:val="en-GB"/>
        </w:rPr>
      </w:pPr>
      <w:r>
        <w:rPr>
          <w:rFonts w:asciiTheme="majorHAnsi" w:eastAsiaTheme="majorEastAsia" w:hAnsiTheme="majorHAnsi" w:cstheme="majorBidi"/>
          <w:iCs/>
          <w:caps/>
          <w:color w:val="44546A" w:themeColor="text2"/>
          <w:lang w:val="en-GB"/>
        </w:rPr>
        <w:t>financial cost</w:t>
      </w:r>
    </w:p>
    <w:tbl>
      <w:tblPr>
        <w:tblW w:w="5000" w:type="pct"/>
        <w:tblCellMar>
          <w:left w:w="70" w:type="dxa"/>
          <w:right w:w="70" w:type="dxa"/>
        </w:tblCellMar>
        <w:tblLook w:val="04A0" w:firstRow="1" w:lastRow="0" w:firstColumn="1" w:lastColumn="0" w:noHBand="0" w:noVBand="1"/>
      </w:tblPr>
      <w:tblGrid>
        <w:gridCol w:w="5247"/>
        <w:gridCol w:w="1912"/>
        <w:gridCol w:w="1912"/>
      </w:tblGrid>
      <w:tr w:rsidR="000656CE" w:rsidRPr="000656CE" w14:paraId="7DCBA3F8" w14:textId="77777777" w:rsidTr="00767293">
        <w:trPr>
          <w:trHeight w:val="270"/>
        </w:trPr>
        <w:tc>
          <w:tcPr>
            <w:tcW w:w="2891" w:type="pct"/>
            <w:tcBorders>
              <w:top w:val="nil"/>
              <w:left w:val="nil"/>
              <w:bottom w:val="single" w:sz="8" w:space="0" w:color="D9D9D9"/>
              <w:right w:val="single" w:sz="4" w:space="0" w:color="D9D9D9"/>
            </w:tcBorders>
            <w:shd w:val="clear" w:color="auto" w:fill="auto"/>
            <w:hideMark/>
          </w:tcPr>
          <w:p w14:paraId="4F46BE63" w14:textId="77777777" w:rsidR="000656CE" w:rsidRPr="000656CE" w:rsidRDefault="000656CE" w:rsidP="000656CE">
            <w:pPr>
              <w:spacing w:after="0"/>
              <w:jc w:val="left"/>
              <w:rPr>
                <w:rFonts w:ascii="Calibri" w:eastAsia="Times New Roman" w:hAnsi="Calibri" w:cs="Calibri"/>
                <w:i/>
                <w:iCs/>
                <w:color w:val="000000"/>
                <w:sz w:val="20"/>
                <w:szCs w:val="20"/>
                <w:lang w:eastAsia="et-EE"/>
              </w:rPr>
            </w:pPr>
            <w:r w:rsidRPr="000656CE">
              <w:rPr>
                <w:rFonts w:ascii="Calibri" w:eastAsia="Times New Roman" w:hAnsi="Calibri" w:cs="Calibri"/>
                <w:i/>
                <w:iCs/>
                <w:color w:val="000000"/>
                <w:sz w:val="20"/>
                <w:szCs w:val="20"/>
                <w:lang w:eastAsia="et-EE"/>
              </w:rPr>
              <w:t>thousand €</w:t>
            </w:r>
          </w:p>
        </w:tc>
        <w:tc>
          <w:tcPr>
            <w:tcW w:w="1054" w:type="pct"/>
            <w:tcBorders>
              <w:top w:val="nil"/>
              <w:left w:val="nil"/>
              <w:bottom w:val="single" w:sz="8" w:space="0" w:color="D9D9D9"/>
              <w:right w:val="single" w:sz="4" w:space="0" w:color="D9D9D9"/>
            </w:tcBorders>
            <w:shd w:val="clear" w:color="000000" w:fill="F2F2F2"/>
            <w:noWrap/>
            <w:hideMark/>
          </w:tcPr>
          <w:p w14:paraId="6802AD56" w14:textId="47EB81C3" w:rsidR="000656CE" w:rsidRPr="000656CE" w:rsidRDefault="000656CE" w:rsidP="00767293">
            <w:pPr>
              <w:spacing w:after="0"/>
              <w:jc w:val="right"/>
              <w:rPr>
                <w:rFonts w:ascii="Calibri" w:eastAsia="Times New Roman" w:hAnsi="Calibri" w:cs="Calibri"/>
                <w:b/>
                <w:bCs/>
                <w:color w:val="44546A"/>
                <w:sz w:val="20"/>
                <w:szCs w:val="20"/>
                <w:lang w:eastAsia="et-EE"/>
              </w:rPr>
            </w:pPr>
            <w:r w:rsidRPr="000656CE">
              <w:rPr>
                <w:rFonts w:ascii="Calibri" w:eastAsia="Times New Roman" w:hAnsi="Calibri" w:cs="Calibri"/>
                <w:b/>
                <w:bCs/>
                <w:color w:val="44546A"/>
                <w:sz w:val="20"/>
                <w:szCs w:val="20"/>
                <w:lang w:eastAsia="et-EE"/>
              </w:rPr>
              <w:t>Q1 202</w:t>
            </w:r>
            <w:r w:rsidR="00767293">
              <w:rPr>
                <w:rFonts w:ascii="Calibri" w:eastAsia="Times New Roman" w:hAnsi="Calibri" w:cs="Calibri"/>
                <w:b/>
                <w:bCs/>
                <w:color w:val="44546A"/>
                <w:sz w:val="20"/>
                <w:szCs w:val="20"/>
                <w:lang w:eastAsia="et-EE"/>
              </w:rPr>
              <w:t>3</w:t>
            </w:r>
          </w:p>
        </w:tc>
        <w:tc>
          <w:tcPr>
            <w:tcW w:w="1054" w:type="pct"/>
            <w:tcBorders>
              <w:top w:val="nil"/>
              <w:left w:val="nil"/>
              <w:bottom w:val="single" w:sz="8" w:space="0" w:color="D9D9D9"/>
              <w:right w:val="nil"/>
            </w:tcBorders>
            <w:shd w:val="clear" w:color="auto" w:fill="auto"/>
            <w:hideMark/>
          </w:tcPr>
          <w:p w14:paraId="49C0A01F" w14:textId="526126C7" w:rsidR="000656CE" w:rsidRPr="000656CE" w:rsidRDefault="000656CE" w:rsidP="00767293">
            <w:pPr>
              <w:spacing w:after="0"/>
              <w:jc w:val="right"/>
              <w:rPr>
                <w:rFonts w:ascii="Calibri" w:eastAsia="Times New Roman" w:hAnsi="Calibri" w:cs="Calibri"/>
                <w:b/>
                <w:bCs/>
                <w:color w:val="44546A"/>
                <w:sz w:val="20"/>
                <w:szCs w:val="20"/>
                <w:lang w:eastAsia="et-EE"/>
              </w:rPr>
            </w:pPr>
            <w:r w:rsidRPr="000656CE">
              <w:rPr>
                <w:rFonts w:ascii="Calibri" w:eastAsia="Times New Roman" w:hAnsi="Calibri" w:cs="Calibri"/>
                <w:b/>
                <w:bCs/>
                <w:color w:val="44546A"/>
                <w:sz w:val="20"/>
                <w:szCs w:val="20"/>
                <w:lang w:eastAsia="et-EE"/>
              </w:rPr>
              <w:t>Q1 202</w:t>
            </w:r>
            <w:r w:rsidR="00767293">
              <w:rPr>
                <w:rFonts w:ascii="Calibri" w:eastAsia="Times New Roman" w:hAnsi="Calibri" w:cs="Calibri"/>
                <w:b/>
                <w:bCs/>
                <w:color w:val="44546A"/>
                <w:sz w:val="20"/>
                <w:szCs w:val="20"/>
                <w:lang w:eastAsia="et-EE"/>
              </w:rPr>
              <w:t>2</w:t>
            </w:r>
          </w:p>
        </w:tc>
      </w:tr>
      <w:tr w:rsidR="000656CE" w:rsidRPr="000656CE" w14:paraId="3DF1C1CD" w14:textId="77777777" w:rsidTr="00767293">
        <w:trPr>
          <w:trHeight w:val="255"/>
        </w:trPr>
        <w:tc>
          <w:tcPr>
            <w:tcW w:w="2891" w:type="pct"/>
            <w:tcBorders>
              <w:top w:val="single" w:sz="4" w:space="0" w:color="D9D9D9"/>
              <w:left w:val="nil"/>
              <w:bottom w:val="single" w:sz="4" w:space="0" w:color="D9D9D9"/>
              <w:right w:val="single" w:sz="4" w:space="0" w:color="D9D9D9"/>
            </w:tcBorders>
            <w:shd w:val="clear" w:color="auto" w:fill="auto"/>
            <w:vAlign w:val="center"/>
            <w:hideMark/>
          </w:tcPr>
          <w:p w14:paraId="085E51B7" w14:textId="77777777" w:rsidR="000656CE" w:rsidRPr="000656CE" w:rsidRDefault="000656CE" w:rsidP="000656CE">
            <w:pPr>
              <w:spacing w:after="0"/>
              <w:jc w:val="left"/>
              <w:rPr>
                <w:rFonts w:ascii="Calibri" w:eastAsia="Times New Roman" w:hAnsi="Calibri" w:cs="Calibri"/>
                <w:color w:val="000000"/>
                <w:sz w:val="20"/>
                <w:szCs w:val="20"/>
                <w:lang w:eastAsia="et-EE"/>
              </w:rPr>
            </w:pPr>
            <w:r w:rsidRPr="000656CE">
              <w:rPr>
                <w:rFonts w:ascii="Calibri" w:eastAsia="Times New Roman" w:hAnsi="Calibri" w:cs="Calibri"/>
                <w:color w:val="000000"/>
                <w:sz w:val="20"/>
                <w:szCs w:val="20"/>
                <w:lang w:eastAsia="et-EE"/>
              </w:rPr>
              <w:t>Interest expenses</w:t>
            </w:r>
          </w:p>
        </w:tc>
        <w:tc>
          <w:tcPr>
            <w:tcW w:w="1054" w:type="pct"/>
            <w:tcBorders>
              <w:top w:val="single" w:sz="4" w:space="0" w:color="D9D9D9"/>
              <w:left w:val="nil"/>
              <w:bottom w:val="single" w:sz="4" w:space="0" w:color="D9D9D9"/>
              <w:right w:val="single" w:sz="4" w:space="0" w:color="D9D9D9"/>
            </w:tcBorders>
            <w:shd w:val="clear" w:color="000000" w:fill="F2F2F2"/>
            <w:noWrap/>
            <w:hideMark/>
          </w:tcPr>
          <w:p w14:paraId="25718D42" w14:textId="2D23A292" w:rsidR="000656CE" w:rsidRPr="000656CE" w:rsidRDefault="00767293" w:rsidP="000656C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48</w:t>
            </w:r>
          </w:p>
        </w:tc>
        <w:tc>
          <w:tcPr>
            <w:tcW w:w="1054" w:type="pct"/>
            <w:tcBorders>
              <w:top w:val="single" w:sz="4" w:space="0" w:color="D9D9D9"/>
              <w:left w:val="nil"/>
              <w:bottom w:val="single" w:sz="4" w:space="0" w:color="D9D9D9"/>
              <w:right w:val="nil"/>
            </w:tcBorders>
            <w:shd w:val="clear" w:color="auto" w:fill="auto"/>
            <w:noWrap/>
            <w:hideMark/>
          </w:tcPr>
          <w:p w14:paraId="1044E429" w14:textId="13017E69" w:rsidR="000656CE" w:rsidRPr="000656CE" w:rsidRDefault="00767293" w:rsidP="000656CE">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34</w:t>
            </w:r>
          </w:p>
        </w:tc>
      </w:tr>
      <w:tr w:rsidR="000656CE" w:rsidRPr="000656CE" w14:paraId="7A0FBCA8" w14:textId="77777777" w:rsidTr="00767293">
        <w:trPr>
          <w:trHeight w:val="255"/>
        </w:trPr>
        <w:tc>
          <w:tcPr>
            <w:tcW w:w="2891" w:type="pct"/>
            <w:tcBorders>
              <w:top w:val="nil"/>
              <w:left w:val="nil"/>
              <w:bottom w:val="single" w:sz="4" w:space="0" w:color="D9D9D9"/>
              <w:right w:val="single" w:sz="4" w:space="0" w:color="D9D9D9"/>
            </w:tcBorders>
            <w:shd w:val="clear" w:color="auto" w:fill="auto"/>
            <w:vAlign w:val="center"/>
            <w:hideMark/>
          </w:tcPr>
          <w:p w14:paraId="7EA4A531" w14:textId="1C1A55D9" w:rsidR="000656CE" w:rsidRPr="000656CE" w:rsidRDefault="000656CE" w:rsidP="008E6856">
            <w:pPr>
              <w:spacing w:after="0"/>
              <w:jc w:val="left"/>
              <w:rPr>
                <w:rFonts w:ascii="Calibri" w:eastAsia="Times New Roman" w:hAnsi="Calibri" w:cs="Calibri"/>
                <w:i/>
                <w:color w:val="000000"/>
                <w:sz w:val="20"/>
                <w:szCs w:val="20"/>
                <w:lang w:eastAsia="et-EE"/>
              </w:rPr>
            </w:pPr>
            <w:r w:rsidRPr="000656CE">
              <w:rPr>
                <w:rFonts w:ascii="Calibri" w:eastAsia="Times New Roman" w:hAnsi="Calibri" w:cs="Calibri"/>
                <w:i/>
                <w:color w:val="000000"/>
                <w:sz w:val="20"/>
                <w:szCs w:val="20"/>
                <w:lang w:eastAsia="et-EE"/>
              </w:rPr>
              <w:t xml:space="preserve"> including interest expenses related to provisions (Note 1</w:t>
            </w:r>
            <w:r w:rsidR="008E6856">
              <w:rPr>
                <w:rFonts w:ascii="Calibri" w:eastAsia="Times New Roman" w:hAnsi="Calibri" w:cs="Calibri"/>
                <w:i/>
                <w:color w:val="000000"/>
                <w:sz w:val="20"/>
                <w:szCs w:val="20"/>
                <w:lang w:eastAsia="et-EE"/>
              </w:rPr>
              <w:t>0</w:t>
            </w:r>
            <w:r w:rsidRPr="000656CE">
              <w:rPr>
                <w:rFonts w:ascii="Calibri" w:eastAsia="Times New Roman" w:hAnsi="Calibri" w:cs="Calibri"/>
                <w:i/>
                <w:color w:val="000000"/>
                <w:sz w:val="20"/>
                <w:szCs w:val="20"/>
                <w:lang w:eastAsia="et-EE"/>
              </w:rPr>
              <w:t>)</w:t>
            </w:r>
          </w:p>
        </w:tc>
        <w:tc>
          <w:tcPr>
            <w:tcW w:w="1054" w:type="pct"/>
            <w:tcBorders>
              <w:top w:val="nil"/>
              <w:left w:val="nil"/>
              <w:bottom w:val="single" w:sz="4" w:space="0" w:color="D9D9D9"/>
              <w:right w:val="single" w:sz="4" w:space="0" w:color="D9D9D9"/>
            </w:tcBorders>
            <w:shd w:val="clear" w:color="000000" w:fill="F2F2F2"/>
            <w:noWrap/>
            <w:hideMark/>
          </w:tcPr>
          <w:p w14:paraId="0D625332" w14:textId="06C56BD2" w:rsidR="000656CE" w:rsidRPr="000656CE" w:rsidRDefault="008E6856" w:rsidP="000656CE">
            <w:pPr>
              <w:spacing w:after="0"/>
              <w:jc w:val="right"/>
              <w:rPr>
                <w:rFonts w:ascii="Calibri" w:eastAsia="Times New Roman" w:hAnsi="Calibri" w:cs="Calibri"/>
                <w:i/>
                <w:color w:val="000000"/>
                <w:sz w:val="20"/>
                <w:szCs w:val="20"/>
                <w:lang w:eastAsia="et-EE"/>
              </w:rPr>
            </w:pPr>
            <w:r>
              <w:rPr>
                <w:rFonts w:ascii="Calibri" w:eastAsia="Times New Roman" w:hAnsi="Calibri" w:cs="Calibri"/>
                <w:i/>
                <w:color w:val="000000"/>
                <w:sz w:val="20"/>
                <w:szCs w:val="20"/>
                <w:lang w:eastAsia="et-EE"/>
              </w:rPr>
              <w:t>1</w:t>
            </w:r>
          </w:p>
        </w:tc>
        <w:tc>
          <w:tcPr>
            <w:tcW w:w="1054" w:type="pct"/>
            <w:tcBorders>
              <w:top w:val="nil"/>
              <w:left w:val="nil"/>
              <w:bottom w:val="single" w:sz="4" w:space="0" w:color="D9D9D9"/>
              <w:right w:val="nil"/>
            </w:tcBorders>
            <w:shd w:val="clear" w:color="auto" w:fill="auto"/>
            <w:noWrap/>
            <w:hideMark/>
          </w:tcPr>
          <w:p w14:paraId="101E6B86" w14:textId="3763CC92" w:rsidR="000656CE" w:rsidRPr="000656CE" w:rsidRDefault="00767293" w:rsidP="000656CE">
            <w:pPr>
              <w:spacing w:after="0"/>
              <w:jc w:val="right"/>
              <w:rPr>
                <w:rFonts w:ascii="Calibri" w:eastAsia="Times New Roman" w:hAnsi="Calibri" w:cs="Calibri"/>
                <w:i/>
                <w:color w:val="000000"/>
                <w:sz w:val="20"/>
                <w:szCs w:val="20"/>
                <w:lang w:eastAsia="et-EE"/>
              </w:rPr>
            </w:pPr>
            <w:r>
              <w:rPr>
                <w:rFonts w:ascii="Calibri" w:eastAsia="Times New Roman" w:hAnsi="Calibri" w:cs="Calibri"/>
                <w:i/>
                <w:color w:val="000000"/>
                <w:sz w:val="20"/>
                <w:szCs w:val="20"/>
                <w:lang w:eastAsia="et-EE"/>
              </w:rPr>
              <w:t>1</w:t>
            </w:r>
          </w:p>
        </w:tc>
      </w:tr>
      <w:tr w:rsidR="000656CE" w:rsidRPr="000656CE" w14:paraId="73028EB3" w14:textId="77777777" w:rsidTr="00767293">
        <w:trPr>
          <w:trHeight w:val="255"/>
        </w:trPr>
        <w:tc>
          <w:tcPr>
            <w:tcW w:w="2891" w:type="pct"/>
            <w:tcBorders>
              <w:top w:val="single" w:sz="4" w:space="0" w:color="D9D9D9"/>
              <w:left w:val="nil"/>
              <w:bottom w:val="nil"/>
              <w:right w:val="single" w:sz="4" w:space="0" w:color="D9D9D9"/>
            </w:tcBorders>
            <w:shd w:val="clear" w:color="auto" w:fill="auto"/>
            <w:vAlign w:val="center"/>
            <w:hideMark/>
          </w:tcPr>
          <w:p w14:paraId="06349C94" w14:textId="77777777" w:rsidR="000656CE" w:rsidRPr="000656CE" w:rsidRDefault="000656CE" w:rsidP="000656CE">
            <w:pPr>
              <w:spacing w:after="0"/>
              <w:jc w:val="left"/>
              <w:rPr>
                <w:rFonts w:ascii="Calibri" w:eastAsia="Times New Roman" w:hAnsi="Calibri" w:cs="Calibri"/>
                <w:b/>
                <w:bCs/>
                <w:color w:val="44546A"/>
                <w:sz w:val="20"/>
                <w:szCs w:val="20"/>
                <w:lang w:eastAsia="et-EE"/>
              </w:rPr>
            </w:pPr>
            <w:r w:rsidRPr="000656CE">
              <w:rPr>
                <w:rFonts w:ascii="Calibri" w:eastAsia="Times New Roman" w:hAnsi="Calibri" w:cs="Calibri"/>
                <w:b/>
                <w:bCs/>
                <w:color w:val="44546A"/>
                <w:sz w:val="20"/>
                <w:szCs w:val="20"/>
                <w:lang w:eastAsia="et-EE"/>
              </w:rPr>
              <w:t>Total financial cost</w:t>
            </w:r>
          </w:p>
        </w:tc>
        <w:tc>
          <w:tcPr>
            <w:tcW w:w="1054" w:type="pct"/>
            <w:tcBorders>
              <w:top w:val="single" w:sz="4" w:space="0" w:color="D9D9D9"/>
              <w:left w:val="nil"/>
              <w:bottom w:val="nil"/>
              <w:right w:val="single" w:sz="4" w:space="0" w:color="D9D9D9"/>
            </w:tcBorders>
            <w:shd w:val="clear" w:color="000000" w:fill="F2F2F2"/>
            <w:noWrap/>
            <w:hideMark/>
          </w:tcPr>
          <w:p w14:paraId="2B6780CE" w14:textId="36FD26F6" w:rsidR="000656CE" w:rsidRPr="000656CE" w:rsidRDefault="00767293" w:rsidP="000656C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48</w:t>
            </w:r>
          </w:p>
        </w:tc>
        <w:tc>
          <w:tcPr>
            <w:tcW w:w="1054" w:type="pct"/>
            <w:tcBorders>
              <w:top w:val="single" w:sz="4" w:space="0" w:color="D9D9D9"/>
              <w:left w:val="nil"/>
              <w:bottom w:val="nil"/>
              <w:right w:val="nil"/>
            </w:tcBorders>
            <w:shd w:val="clear" w:color="auto" w:fill="auto"/>
            <w:noWrap/>
            <w:hideMark/>
          </w:tcPr>
          <w:p w14:paraId="3CC52AAA" w14:textId="7A852841" w:rsidR="000656CE" w:rsidRPr="000656CE" w:rsidRDefault="00767293" w:rsidP="000656CE">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34</w:t>
            </w:r>
          </w:p>
        </w:tc>
      </w:tr>
    </w:tbl>
    <w:p w14:paraId="44296C27" w14:textId="5080CFED" w:rsidR="00557C91" w:rsidRPr="00B53636" w:rsidRDefault="00557C91" w:rsidP="00A21CCF">
      <w:pPr>
        <w:pStyle w:val="Heading2"/>
        <w:spacing w:before="80" w:after="80"/>
        <w:rPr>
          <w:color w:val="44546A" w:themeColor="text2"/>
          <w:lang w:val="en-GB"/>
        </w:rPr>
      </w:pPr>
      <w:bookmarkStart w:id="62" w:name="_Toc135829013"/>
      <w:r w:rsidRPr="00B53636">
        <w:rPr>
          <w:color w:val="44546A" w:themeColor="text2"/>
          <w:lang w:val="en-GB"/>
        </w:rPr>
        <w:t>NOTE 2</w:t>
      </w:r>
      <w:r w:rsidR="00332136">
        <w:rPr>
          <w:color w:val="44546A" w:themeColor="text2"/>
          <w:lang w:val="en-GB"/>
        </w:rPr>
        <w:t>0</w:t>
      </w:r>
      <w:r w:rsidRPr="00B53636">
        <w:rPr>
          <w:color w:val="44546A" w:themeColor="text2"/>
          <w:lang w:val="en-GB"/>
        </w:rPr>
        <w:t xml:space="preserve"> related parties</w:t>
      </w:r>
      <w:bookmarkEnd w:id="61"/>
      <w:bookmarkEnd w:id="62"/>
    </w:p>
    <w:p w14:paraId="0426E937" w14:textId="77777777" w:rsidR="00557C91" w:rsidRPr="009E325F" w:rsidRDefault="00557C91" w:rsidP="009432C4">
      <w:pPr>
        <w:spacing w:before="120" w:after="60"/>
        <w:rPr>
          <w:lang w:val="en-GB"/>
        </w:rPr>
      </w:pPr>
      <w:r w:rsidRPr="009E325F">
        <w:rPr>
          <w:lang w:val="en-GB"/>
        </w:rPr>
        <w:t>The following parties are considered to be related parties:</w:t>
      </w:r>
    </w:p>
    <w:p w14:paraId="63CD9CAC" w14:textId="77777777" w:rsidR="00557C91" w:rsidRPr="009E325F" w:rsidRDefault="00557C91" w:rsidP="00557C91">
      <w:pPr>
        <w:spacing w:after="0"/>
        <w:rPr>
          <w:lang w:val="en-GB"/>
        </w:rPr>
      </w:pPr>
      <w:r>
        <w:rPr>
          <w:lang w:val="en-GB"/>
        </w:rPr>
        <w:t>•</w:t>
      </w:r>
      <w:r>
        <w:rPr>
          <w:lang w:val="en-GB"/>
        </w:rPr>
        <w:tab/>
        <w:t>Parent company</w:t>
      </w:r>
      <w:r w:rsidRPr="009E325F">
        <w:rPr>
          <w:lang w:val="en-GB"/>
        </w:rPr>
        <w:t xml:space="preserve"> Pärnu Holdings OÜ and owners of the parent company;</w:t>
      </w:r>
    </w:p>
    <w:p w14:paraId="62006D71" w14:textId="77777777" w:rsidR="00557C91" w:rsidRPr="009E325F" w:rsidRDefault="00557C91" w:rsidP="00557C91">
      <w:pPr>
        <w:spacing w:after="0"/>
        <w:rPr>
          <w:lang w:val="en-GB"/>
        </w:rPr>
      </w:pPr>
      <w:r w:rsidRPr="009E325F">
        <w:rPr>
          <w:lang w:val="en-GB"/>
        </w:rPr>
        <w:t>•</w:t>
      </w:r>
      <w:r w:rsidRPr="009E325F">
        <w:rPr>
          <w:lang w:val="en-GB"/>
        </w:rPr>
        <w:tab/>
        <w:t>Other entities in the same consolidation group;</w:t>
      </w:r>
    </w:p>
    <w:p w14:paraId="457364AA" w14:textId="77777777" w:rsidR="00557C91" w:rsidRPr="009E325F" w:rsidRDefault="00557C91" w:rsidP="00557C91">
      <w:pPr>
        <w:spacing w:after="0"/>
        <w:ind w:left="709" w:hanging="709"/>
        <w:rPr>
          <w:lang w:val="en-GB"/>
        </w:rPr>
      </w:pPr>
      <w:r w:rsidRPr="009E325F">
        <w:rPr>
          <w:lang w:val="en-GB"/>
        </w:rPr>
        <w:t>•</w:t>
      </w:r>
      <w:r w:rsidRPr="009E325F">
        <w:rPr>
          <w:lang w:val="en-GB"/>
        </w:rPr>
        <w:tab/>
        <w:t>Members of the Management, the Management Board and the Supervisory Board of Nordic Fibreboard AS and their close relatives;</w:t>
      </w:r>
    </w:p>
    <w:p w14:paraId="76E994B6" w14:textId="77777777" w:rsidR="00557C91" w:rsidRPr="009E325F" w:rsidRDefault="00557C91" w:rsidP="00557C91">
      <w:pPr>
        <w:spacing w:after="0"/>
        <w:rPr>
          <w:lang w:val="en-GB"/>
        </w:rPr>
      </w:pPr>
      <w:r w:rsidRPr="009E325F">
        <w:rPr>
          <w:lang w:val="en-GB"/>
        </w:rPr>
        <w:t>•</w:t>
      </w:r>
      <w:r w:rsidRPr="009E325F">
        <w:rPr>
          <w:lang w:val="en-GB"/>
        </w:rPr>
        <w:tab/>
        <w:t>Entities under the control of the members of the Management Board and Supervisory Board;</w:t>
      </w:r>
    </w:p>
    <w:p w14:paraId="79FB0AD7" w14:textId="77777777" w:rsidR="00557C91" w:rsidRPr="009E325F" w:rsidRDefault="00557C91" w:rsidP="00557C91">
      <w:pPr>
        <w:spacing w:after="0"/>
        <w:rPr>
          <w:lang w:val="en-GB"/>
        </w:rPr>
      </w:pPr>
      <w:r w:rsidRPr="009E325F">
        <w:rPr>
          <w:lang w:val="en-GB"/>
        </w:rPr>
        <w:t>•</w:t>
      </w:r>
      <w:r w:rsidRPr="009E325F">
        <w:rPr>
          <w:lang w:val="en-GB"/>
        </w:rPr>
        <w:tab/>
        <w:t>Individuals with significant ownership unless these individuals lack the opportunity to exert significant influence over the business decisions of the Group.</w:t>
      </w:r>
    </w:p>
    <w:p w14:paraId="2EDBDCB5" w14:textId="070ADFBE" w:rsidR="00557C91" w:rsidRPr="009E325F" w:rsidRDefault="00C5489E" w:rsidP="00A77A3A">
      <w:pPr>
        <w:rPr>
          <w:lang w:val="en-GB"/>
        </w:rPr>
      </w:pPr>
      <w:r>
        <w:rPr>
          <w:lang w:val="en-GB"/>
        </w:rPr>
        <w:t xml:space="preserve">The persons with significant influence over the Group at the time of preparing this report are the </w:t>
      </w:r>
      <w:r>
        <w:t xml:space="preserve">biggest owners of OÜ Pärnu Holdings are OÜ: </w:t>
      </w:r>
      <w:r w:rsidR="00A77A3A" w:rsidRPr="00CD2278">
        <w:rPr>
          <w:lang w:val="en-GB"/>
        </w:rPr>
        <w:t xml:space="preserve">Joakim Johan Helenius (50%) and </w:t>
      </w:r>
      <w:proofErr w:type="spellStart"/>
      <w:r w:rsidR="00A77A3A" w:rsidRPr="00CD2278">
        <w:rPr>
          <w:lang w:val="en-GB"/>
        </w:rPr>
        <w:t>Stetind</w:t>
      </w:r>
      <w:proofErr w:type="spellEnd"/>
      <w:r w:rsidR="00A77A3A" w:rsidRPr="00CD2278">
        <w:rPr>
          <w:lang w:val="en-GB"/>
        </w:rPr>
        <w:t xml:space="preserve"> OÜ (50%).</w:t>
      </w:r>
      <w:r w:rsidR="00A77A3A">
        <w:rPr>
          <w:lang w:val="en-GB"/>
        </w:rPr>
        <w:t xml:space="preserve"> </w:t>
      </w:r>
      <w:r w:rsidR="00A77A3A" w:rsidRPr="00CD2278">
        <w:rPr>
          <w:lang w:val="en-GB"/>
        </w:rPr>
        <w:t xml:space="preserve">The </w:t>
      </w:r>
      <w:r w:rsidR="00A77A3A" w:rsidRPr="001458F8">
        <w:rPr>
          <w:lang w:val="en-GB"/>
        </w:rPr>
        <w:t xml:space="preserve">owner of </w:t>
      </w:r>
      <w:proofErr w:type="spellStart"/>
      <w:r w:rsidR="00A77A3A" w:rsidRPr="001458F8">
        <w:rPr>
          <w:lang w:val="en-GB"/>
        </w:rPr>
        <w:t>Stetind</w:t>
      </w:r>
      <w:proofErr w:type="spellEnd"/>
      <w:r w:rsidR="00A77A3A" w:rsidRPr="001458F8">
        <w:rPr>
          <w:lang w:val="en-GB"/>
        </w:rPr>
        <w:t xml:space="preserve"> OÜ is Torfinn Losvik.</w:t>
      </w:r>
    </w:p>
    <w:p w14:paraId="43AED64F" w14:textId="77777777" w:rsidR="00557C91" w:rsidRPr="00A52B41" w:rsidRDefault="00557C91" w:rsidP="009432C4">
      <w:pPr>
        <w:pStyle w:val="Heading4"/>
        <w:spacing w:before="120" w:after="60"/>
        <w:rPr>
          <w:lang w:val="en-GB"/>
        </w:rPr>
      </w:pPr>
      <w:r w:rsidRPr="00A52B41">
        <w:rPr>
          <w:lang w:val="en-GB"/>
        </w:rPr>
        <w:t>Benefits (incl. tax expenses) to the members of the Management all consolidation group entities:</w:t>
      </w:r>
    </w:p>
    <w:tbl>
      <w:tblPr>
        <w:tblW w:w="5000" w:type="pct"/>
        <w:tblCellMar>
          <w:left w:w="70" w:type="dxa"/>
          <w:right w:w="70" w:type="dxa"/>
        </w:tblCellMar>
        <w:tblLook w:val="04A0" w:firstRow="1" w:lastRow="0" w:firstColumn="1" w:lastColumn="0" w:noHBand="0" w:noVBand="1"/>
      </w:tblPr>
      <w:tblGrid>
        <w:gridCol w:w="4962"/>
        <w:gridCol w:w="2054"/>
        <w:gridCol w:w="2055"/>
      </w:tblGrid>
      <w:tr w:rsidR="005C37AA" w:rsidRPr="005C37AA" w14:paraId="37524884" w14:textId="77777777" w:rsidTr="005C37AA">
        <w:trPr>
          <w:trHeight w:val="270"/>
        </w:trPr>
        <w:tc>
          <w:tcPr>
            <w:tcW w:w="2735" w:type="pct"/>
            <w:tcBorders>
              <w:top w:val="nil"/>
              <w:left w:val="nil"/>
              <w:bottom w:val="single" w:sz="8" w:space="0" w:color="D9D9D9"/>
              <w:right w:val="single" w:sz="4" w:space="0" w:color="D9D9D9"/>
            </w:tcBorders>
            <w:shd w:val="clear" w:color="auto" w:fill="auto"/>
            <w:hideMark/>
          </w:tcPr>
          <w:p w14:paraId="25606446" w14:textId="77777777" w:rsidR="005C37AA" w:rsidRPr="005C37AA" w:rsidRDefault="005C37AA" w:rsidP="005C37AA">
            <w:pPr>
              <w:spacing w:after="0"/>
              <w:jc w:val="left"/>
              <w:rPr>
                <w:rFonts w:ascii="Calibri" w:eastAsia="Times New Roman" w:hAnsi="Calibri" w:cs="Calibri"/>
                <w:i/>
                <w:iCs/>
                <w:color w:val="000000"/>
                <w:sz w:val="20"/>
                <w:szCs w:val="20"/>
                <w:lang w:eastAsia="et-EE"/>
              </w:rPr>
            </w:pPr>
            <w:r w:rsidRPr="005C37AA">
              <w:rPr>
                <w:rFonts w:ascii="Calibri" w:eastAsia="Times New Roman" w:hAnsi="Calibri" w:cs="Calibri"/>
                <w:i/>
                <w:iCs/>
                <w:color w:val="000000"/>
                <w:sz w:val="20"/>
                <w:szCs w:val="20"/>
                <w:lang w:eastAsia="et-EE"/>
              </w:rPr>
              <w:t>thousand €</w:t>
            </w:r>
          </w:p>
        </w:tc>
        <w:tc>
          <w:tcPr>
            <w:tcW w:w="1132" w:type="pct"/>
            <w:tcBorders>
              <w:top w:val="nil"/>
              <w:left w:val="nil"/>
              <w:bottom w:val="single" w:sz="8" w:space="0" w:color="D9D9D9"/>
              <w:right w:val="single" w:sz="4" w:space="0" w:color="D9D9D9"/>
            </w:tcBorders>
            <w:shd w:val="clear" w:color="000000" w:fill="F2F2F2"/>
            <w:noWrap/>
            <w:hideMark/>
          </w:tcPr>
          <w:p w14:paraId="7DF3A785" w14:textId="2A2A6725" w:rsidR="005C37AA" w:rsidRPr="005C37AA" w:rsidRDefault="005C37AA" w:rsidP="00C64343">
            <w:pPr>
              <w:spacing w:after="0"/>
              <w:jc w:val="right"/>
              <w:rPr>
                <w:rFonts w:ascii="Calibri" w:eastAsia="Times New Roman" w:hAnsi="Calibri" w:cs="Calibri"/>
                <w:b/>
                <w:bCs/>
                <w:color w:val="44546A"/>
                <w:sz w:val="20"/>
                <w:szCs w:val="20"/>
                <w:lang w:eastAsia="et-EE"/>
              </w:rPr>
            </w:pPr>
            <w:r w:rsidRPr="005C37AA">
              <w:rPr>
                <w:rFonts w:ascii="Calibri" w:eastAsia="Times New Roman" w:hAnsi="Calibri" w:cs="Calibri"/>
                <w:b/>
                <w:bCs/>
                <w:color w:val="44546A"/>
                <w:sz w:val="20"/>
                <w:szCs w:val="20"/>
                <w:lang w:eastAsia="et-EE"/>
              </w:rPr>
              <w:t>Q1 202</w:t>
            </w:r>
            <w:r w:rsidR="00C64343">
              <w:rPr>
                <w:rFonts w:ascii="Calibri" w:eastAsia="Times New Roman" w:hAnsi="Calibri" w:cs="Calibri"/>
                <w:b/>
                <w:bCs/>
                <w:color w:val="44546A"/>
                <w:sz w:val="20"/>
                <w:szCs w:val="20"/>
                <w:lang w:eastAsia="et-EE"/>
              </w:rPr>
              <w:t>3</w:t>
            </w:r>
          </w:p>
        </w:tc>
        <w:tc>
          <w:tcPr>
            <w:tcW w:w="1133" w:type="pct"/>
            <w:tcBorders>
              <w:top w:val="nil"/>
              <w:left w:val="nil"/>
              <w:bottom w:val="single" w:sz="8" w:space="0" w:color="D9D9D9"/>
              <w:right w:val="nil"/>
            </w:tcBorders>
            <w:shd w:val="clear" w:color="auto" w:fill="auto"/>
            <w:hideMark/>
          </w:tcPr>
          <w:p w14:paraId="076E8E35" w14:textId="5197C646" w:rsidR="005C37AA" w:rsidRPr="005C37AA" w:rsidRDefault="005C37AA" w:rsidP="00C64343">
            <w:pPr>
              <w:spacing w:after="0"/>
              <w:jc w:val="right"/>
              <w:rPr>
                <w:rFonts w:ascii="Calibri" w:eastAsia="Times New Roman" w:hAnsi="Calibri" w:cs="Calibri"/>
                <w:b/>
                <w:bCs/>
                <w:color w:val="44546A"/>
                <w:sz w:val="20"/>
                <w:szCs w:val="20"/>
                <w:lang w:eastAsia="et-EE"/>
              </w:rPr>
            </w:pPr>
            <w:r w:rsidRPr="005C37AA">
              <w:rPr>
                <w:rFonts w:ascii="Calibri" w:eastAsia="Times New Roman" w:hAnsi="Calibri" w:cs="Calibri"/>
                <w:b/>
                <w:bCs/>
                <w:color w:val="44546A"/>
                <w:sz w:val="20"/>
                <w:szCs w:val="20"/>
                <w:lang w:eastAsia="et-EE"/>
              </w:rPr>
              <w:t>Q1 202</w:t>
            </w:r>
            <w:r w:rsidR="00C64343">
              <w:rPr>
                <w:rFonts w:ascii="Calibri" w:eastAsia="Times New Roman" w:hAnsi="Calibri" w:cs="Calibri"/>
                <w:b/>
                <w:bCs/>
                <w:color w:val="44546A"/>
                <w:sz w:val="20"/>
                <w:szCs w:val="20"/>
                <w:lang w:eastAsia="et-EE"/>
              </w:rPr>
              <w:t>2</w:t>
            </w:r>
          </w:p>
        </w:tc>
      </w:tr>
      <w:tr w:rsidR="005C37AA" w:rsidRPr="005C37AA" w14:paraId="60924A42" w14:textId="77777777" w:rsidTr="005C37AA">
        <w:trPr>
          <w:trHeight w:val="255"/>
        </w:trPr>
        <w:tc>
          <w:tcPr>
            <w:tcW w:w="2735" w:type="pct"/>
            <w:tcBorders>
              <w:top w:val="nil"/>
              <w:left w:val="nil"/>
              <w:bottom w:val="single" w:sz="4" w:space="0" w:color="D9D9D9"/>
              <w:right w:val="single" w:sz="4" w:space="0" w:color="D9D9D9"/>
            </w:tcBorders>
            <w:shd w:val="clear" w:color="auto" w:fill="auto"/>
            <w:vAlign w:val="center"/>
            <w:hideMark/>
          </w:tcPr>
          <w:p w14:paraId="6AB4D1CF" w14:textId="77777777" w:rsidR="005C37AA" w:rsidRPr="005C37AA" w:rsidRDefault="005C37AA" w:rsidP="005C37AA">
            <w:pPr>
              <w:spacing w:after="0"/>
              <w:rPr>
                <w:rFonts w:ascii="Calibri" w:eastAsia="Times New Roman" w:hAnsi="Calibri" w:cs="Calibri"/>
                <w:color w:val="000000"/>
                <w:sz w:val="20"/>
                <w:szCs w:val="20"/>
                <w:lang w:eastAsia="et-EE"/>
              </w:rPr>
            </w:pPr>
            <w:r w:rsidRPr="005C37AA">
              <w:rPr>
                <w:rFonts w:ascii="Calibri" w:eastAsia="Times New Roman" w:hAnsi="Calibri" w:cs="Calibri"/>
                <w:color w:val="000000"/>
                <w:sz w:val="20"/>
                <w:szCs w:val="20"/>
                <w:lang w:eastAsia="et-EE"/>
              </w:rPr>
              <w:t>Membership fees</w:t>
            </w:r>
          </w:p>
        </w:tc>
        <w:tc>
          <w:tcPr>
            <w:tcW w:w="1132" w:type="pct"/>
            <w:tcBorders>
              <w:top w:val="single" w:sz="4" w:space="0" w:color="D9D9D9"/>
              <w:left w:val="nil"/>
              <w:bottom w:val="single" w:sz="4" w:space="0" w:color="D9D9D9"/>
              <w:right w:val="single" w:sz="4" w:space="0" w:color="D9D9D9"/>
            </w:tcBorders>
            <w:shd w:val="clear" w:color="000000" w:fill="F2F2F2"/>
            <w:noWrap/>
            <w:hideMark/>
          </w:tcPr>
          <w:p w14:paraId="35E1D495" w14:textId="6CCF9AB3" w:rsidR="005C37AA" w:rsidRPr="005C37AA" w:rsidRDefault="00C64343" w:rsidP="005C37A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45</w:t>
            </w:r>
          </w:p>
        </w:tc>
        <w:tc>
          <w:tcPr>
            <w:tcW w:w="1133" w:type="pct"/>
            <w:tcBorders>
              <w:top w:val="nil"/>
              <w:left w:val="nil"/>
              <w:bottom w:val="single" w:sz="4" w:space="0" w:color="D9D9D9"/>
              <w:right w:val="nil"/>
            </w:tcBorders>
            <w:shd w:val="clear" w:color="auto" w:fill="auto"/>
            <w:noWrap/>
            <w:hideMark/>
          </w:tcPr>
          <w:p w14:paraId="33A51E90" w14:textId="41FF2C4A" w:rsidR="005C37AA" w:rsidRPr="005C37AA" w:rsidRDefault="00C64343" w:rsidP="005C37A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49</w:t>
            </w:r>
          </w:p>
        </w:tc>
      </w:tr>
      <w:tr w:rsidR="005C37AA" w:rsidRPr="005C37AA" w14:paraId="0BBDFB83" w14:textId="77777777" w:rsidTr="005C37AA">
        <w:trPr>
          <w:trHeight w:val="270"/>
        </w:trPr>
        <w:tc>
          <w:tcPr>
            <w:tcW w:w="2735" w:type="pct"/>
            <w:tcBorders>
              <w:top w:val="nil"/>
              <w:left w:val="nil"/>
              <w:bottom w:val="single" w:sz="8" w:space="0" w:color="D9D9D9"/>
              <w:right w:val="single" w:sz="4" w:space="0" w:color="D9D9D9"/>
            </w:tcBorders>
            <w:shd w:val="clear" w:color="auto" w:fill="auto"/>
            <w:vAlign w:val="center"/>
            <w:hideMark/>
          </w:tcPr>
          <w:p w14:paraId="7F680175" w14:textId="77777777" w:rsidR="005C37AA" w:rsidRPr="005C37AA" w:rsidRDefault="005C37AA" w:rsidP="005C37AA">
            <w:pPr>
              <w:spacing w:after="0"/>
              <w:jc w:val="left"/>
              <w:rPr>
                <w:rFonts w:ascii="Calibri" w:eastAsia="Times New Roman" w:hAnsi="Calibri" w:cs="Calibri"/>
                <w:color w:val="000000"/>
                <w:sz w:val="20"/>
                <w:szCs w:val="20"/>
                <w:lang w:eastAsia="et-EE"/>
              </w:rPr>
            </w:pPr>
            <w:r w:rsidRPr="005C37AA">
              <w:rPr>
                <w:rFonts w:ascii="Calibri" w:eastAsia="Times New Roman" w:hAnsi="Calibri" w:cs="Calibri"/>
                <w:color w:val="000000"/>
                <w:sz w:val="20"/>
                <w:szCs w:val="20"/>
                <w:lang w:eastAsia="et-EE"/>
              </w:rPr>
              <w:t>Social tax</w:t>
            </w:r>
          </w:p>
        </w:tc>
        <w:tc>
          <w:tcPr>
            <w:tcW w:w="1132" w:type="pct"/>
            <w:tcBorders>
              <w:top w:val="nil"/>
              <w:left w:val="nil"/>
              <w:bottom w:val="single" w:sz="8" w:space="0" w:color="D9D9D9"/>
              <w:right w:val="single" w:sz="4" w:space="0" w:color="D9D9D9"/>
            </w:tcBorders>
            <w:shd w:val="clear" w:color="000000" w:fill="F2F2F2"/>
            <w:noWrap/>
            <w:hideMark/>
          </w:tcPr>
          <w:p w14:paraId="540CDBAA" w14:textId="77C885D6" w:rsidR="005C37AA" w:rsidRPr="005C37AA" w:rsidRDefault="005C37AA" w:rsidP="00C64343">
            <w:pPr>
              <w:spacing w:after="0"/>
              <w:jc w:val="right"/>
              <w:rPr>
                <w:rFonts w:ascii="Calibri" w:eastAsia="Times New Roman" w:hAnsi="Calibri" w:cs="Calibri"/>
                <w:color w:val="000000"/>
                <w:sz w:val="20"/>
                <w:szCs w:val="20"/>
                <w:lang w:eastAsia="et-EE"/>
              </w:rPr>
            </w:pPr>
            <w:r w:rsidRPr="005C37AA">
              <w:rPr>
                <w:rFonts w:ascii="Calibri" w:eastAsia="Times New Roman" w:hAnsi="Calibri" w:cs="Calibri"/>
                <w:color w:val="000000"/>
                <w:sz w:val="20"/>
                <w:szCs w:val="20"/>
                <w:lang w:eastAsia="et-EE"/>
              </w:rPr>
              <w:t>1</w:t>
            </w:r>
            <w:r w:rsidR="00C64343">
              <w:rPr>
                <w:rFonts w:ascii="Calibri" w:eastAsia="Times New Roman" w:hAnsi="Calibri" w:cs="Calibri"/>
                <w:color w:val="000000"/>
                <w:sz w:val="20"/>
                <w:szCs w:val="20"/>
                <w:lang w:eastAsia="et-EE"/>
              </w:rPr>
              <w:t>5</w:t>
            </w:r>
          </w:p>
        </w:tc>
        <w:tc>
          <w:tcPr>
            <w:tcW w:w="1133" w:type="pct"/>
            <w:tcBorders>
              <w:top w:val="nil"/>
              <w:left w:val="nil"/>
              <w:bottom w:val="single" w:sz="8" w:space="0" w:color="D9D9D9"/>
              <w:right w:val="nil"/>
            </w:tcBorders>
            <w:shd w:val="clear" w:color="auto" w:fill="auto"/>
            <w:noWrap/>
            <w:hideMark/>
          </w:tcPr>
          <w:p w14:paraId="0C53F3D5" w14:textId="0842130A" w:rsidR="005C37AA" w:rsidRPr="005C37AA" w:rsidRDefault="00C64343" w:rsidP="00084921">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16</w:t>
            </w:r>
          </w:p>
        </w:tc>
      </w:tr>
      <w:tr w:rsidR="005C37AA" w:rsidRPr="005C37AA" w14:paraId="4A4B3521" w14:textId="77777777" w:rsidTr="005C37AA">
        <w:trPr>
          <w:trHeight w:val="255"/>
        </w:trPr>
        <w:tc>
          <w:tcPr>
            <w:tcW w:w="2735" w:type="pct"/>
            <w:tcBorders>
              <w:top w:val="single" w:sz="4" w:space="0" w:color="D9D9D9"/>
              <w:left w:val="nil"/>
              <w:bottom w:val="nil"/>
              <w:right w:val="single" w:sz="4" w:space="0" w:color="D9D9D9"/>
            </w:tcBorders>
            <w:shd w:val="clear" w:color="auto" w:fill="auto"/>
            <w:vAlign w:val="center"/>
            <w:hideMark/>
          </w:tcPr>
          <w:p w14:paraId="12668EDC" w14:textId="77777777" w:rsidR="005C37AA" w:rsidRPr="005C37AA" w:rsidRDefault="005C37AA" w:rsidP="005C37AA">
            <w:pPr>
              <w:spacing w:after="0"/>
              <w:jc w:val="left"/>
              <w:rPr>
                <w:rFonts w:ascii="Calibri" w:eastAsia="Times New Roman" w:hAnsi="Calibri" w:cs="Calibri"/>
                <w:b/>
                <w:bCs/>
                <w:color w:val="44546A"/>
                <w:sz w:val="20"/>
                <w:szCs w:val="20"/>
                <w:lang w:eastAsia="et-EE"/>
              </w:rPr>
            </w:pPr>
            <w:r w:rsidRPr="005C37AA">
              <w:rPr>
                <w:rFonts w:ascii="Calibri" w:eastAsia="Times New Roman" w:hAnsi="Calibri" w:cs="Calibri"/>
                <w:b/>
                <w:bCs/>
                <w:color w:val="44546A"/>
                <w:sz w:val="20"/>
                <w:szCs w:val="20"/>
                <w:lang w:eastAsia="et-EE"/>
              </w:rPr>
              <w:t>Total</w:t>
            </w:r>
          </w:p>
        </w:tc>
        <w:tc>
          <w:tcPr>
            <w:tcW w:w="1132" w:type="pct"/>
            <w:tcBorders>
              <w:top w:val="single" w:sz="4" w:space="0" w:color="D9D9D9"/>
              <w:left w:val="nil"/>
              <w:bottom w:val="nil"/>
              <w:right w:val="single" w:sz="4" w:space="0" w:color="D9D9D9"/>
            </w:tcBorders>
            <w:shd w:val="clear" w:color="000000" w:fill="F2F2F2"/>
            <w:noWrap/>
            <w:hideMark/>
          </w:tcPr>
          <w:p w14:paraId="03833F3B" w14:textId="7A284D25" w:rsidR="005C37AA" w:rsidRPr="005C37AA" w:rsidRDefault="00C64343" w:rsidP="005C37A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60</w:t>
            </w:r>
          </w:p>
        </w:tc>
        <w:tc>
          <w:tcPr>
            <w:tcW w:w="1133" w:type="pct"/>
            <w:tcBorders>
              <w:top w:val="single" w:sz="4" w:space="0" w:color="D9D9D9"/>
              <w:left w:val="nil"/>
              <w:bottom w:val="nil"/>
              <w:right w:val="nil"/>
            </w:tcBorders>
            <w:shd w:val="clear" w:color="auto" w:fill="auto"/>
            <w:noWrap/>
            <w:hideMark/>
          </w:tcPr>
          <w:p w14:paraId="5D1D5B7A" w14:textId="7C31F026" w:rsidR="005C37AA" w:rsidRPr="005C37AA" w:rsidRDefault="00C64343" w:rsidP="00084921">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65</w:t>
            </w:r>
          </w:p>
        </w:tc>
      </w:tr>
    </w:tbl>
    <w:p w14:paraId="42421CB6" w14:textId="6E32D274" w:rsidR="00557C91" w:rsidRPr="009E325F" w:rsidRDefault="008A4DDA" w:rsidP="00A21CCF">
      <w:pPr>
        <w:spacing w:before="80" w:after="120"/>
        <w:rPr>
          <w:lang w:val="en-GB"/>
        </w:rPr>
      </w:pPr>
      <w:r>
        <w:rPr>
          <w:lang w:val="en-GB"/>
        </w:rPr>
        <w:t xml:space="preserve">Benefits (incl. Tax expenses) include remuneration paid to the members of the Management Board and Supervisory Board of the parent companies and subsidiaries during the period. </w:t>
      </w:r>
      <w:r w:rsidR="00557C91" w:rsidRPr="009E325F">
        <w:rPr>
          <w:lang w:val="en-GB"/>
        </w:rPr>
        <w:t>The member of the Management Board of Nordic Fibreboard AS will receive severance pay to three months’ remuneration according to the contract. No payments were made to members of Supervisory Board.</w:t>
      </w:r>
    </w:p>
    <w:p w14:paraId="7D545744" w14:textId="77777777" w:rsidR="00557C91" w:rsidRDefault="00B372AE" w:rsidP="00A21CCF">
      <w:pPr>
        <w:spacing w:before="120" w:after="80"/>
        <w:rPr>
          <w:rFonts w:ascii="Calibri" w:hAnsi="Calibri" w:cs="Calibri"/>
          <w:color w:val="000000"/>
        </w:rPr>
      </w:pPr>
      <w:r>
        <w:rPr>
          <w:lang w:val="en-GB"/>
        </w:rPr>
        <w:lastRenderedPageBreak/>
        <w:t>Nordic Fibreboard</w:t>
      </w:r>
      <w:r w:rsidR="00557C91" w:rsidRPr="00A52B41">
        <w:rPr>
          <w:lang w:val="en-GB"/>
        </w:rPr>
        <w:t xml:space="preserve"> AS has purchased consultation </w:t>
      </w:r>
      <w:r>
        <w:rPr>
          <w:lang w:val="en-GB"/>
        </w:rPr>
        <w:t>services from related parties</w:t>
      </w:r>
      <w:r w:rsidR="00AE61BA">
        <w:rPr>
          <w:lang w:val="en-GB"/>
        </w:rPr>
        <w:t xml:space="preserve">. </w:t>
      </w:r>
      <w:r w:rsidR="00AE61BA" w:rsidRPr="00AE61BA">
        <w:rPr>
          <w:rFonts w:ascii="Calibri" w:hAnsi="Calibri" w:cs="Calibri"/>
          <w:color w:val="000000"/>
        </w:rPr>
        <w:t>Transactions with related parties are based on market terms.</w:t>
      </w:r>
    </w:p>
    <w:p w14:paraId="1901ABAF" w14:textId="68BDE79B" w:rsidR="00307AB0" w:rsidRDefault="00307AB0" w:rsidP="00A21CCF">
      <w:pPr>
        <w:spacing w:before="120" w:after="80"/>
        <w:rPr>
          <w:rFonts w:ascii="Calibri" w:hAnsi="Calibri" w:cs="Calibri"/>
          <w:color w:val="000000"/>
        </w:rPr>
      </w:pPr>
      <w:r w:rsidRPr="00307AB0">
        <w:rPr>
          <w:rFonts w:ascii="Calibri" w:hAnsi="Calibri" w:cs="Calibri"/>
          <w:color w:val="000000"/>
        </w:rPr>
        <w:t xml:space="preserve">In the </w:t>
      </w:r>
      <w:r>
        <w:rPr>
          <w:rFonts w:ascii="Calibri" w:hAnsi="Calibri" w:cs="Calibri"/>
          <w:color w:val="000000"/>
        </w:rPr>
        <w:t>Q1</w:t>
      </w:r>
      <w:r w:rsidRPr="00307AB0">
        <w:rPr>
          <w:rFonts w:ascii="Calibri" w:hAnsi="Calibri" w:cs="Calibri"/>
          <w:color w:val="000000"/>
        </w:rPr>
        <w:t xml:space="preserve"> 2023, Nordic Fibreboard AS subsidiary Nordic Fibreboard Ltd OÜ received a short-term loan in the amount of </w:t>
      </w:r>
      <w:r>
        <w:rPr>
          <w:rFonts w:ascii="Calibri" w:hAnsi="Calibri" w:cs="Calibri"/>
          <w:color w:val="000000"/>
        </w:rPr>
        <w:t xml:space="preserve">€ </w:t>
      </w:r>
      <w:r w:rsidRPr="00307AB0">
        <w:rPr>
          <w:rFonts w:ascii="Calibri" w:hAnsi="Calibri" w:cs="Calibri"/>
          <w:color w:val="000000"/>
        </w:rPr>
        <w:t xml:space="preserve">200 thousand from the related party Pärnu Holdings OÜ, with an interest rate of 8% per </w:t>
      </w:r>
      <w:r w:rsidR="00D1561A">
        <w:rPr>
          <w:rFonts w:ascii="Calibri" w:hAnsi="Calibri" w:cs="Calibri"/>
          <w:color w:val="000000"/>
        </w:rPr>
        <w:t>annum</w:t>
      </w:r>
      <w:r w:rsidRPr="00307AB0">
        <w:rPr>
          <w:rFonts w:ascii="Calibri" w:hAnsi="Calibri" w:cs="Calibri"/>
          <w:color w:val="000000"/>
        </w:rPr>
        <w:t>.</w:t>
      </w:r>
    </w:p>
    <w:p w14:paraId="27A4D426" w14:textId="77777777" w:rsidR="00AE61BA" w:rsidRPr="00AE61BA" w:rsidRDefault="00AE61BA" w:rsidP="00A21CCF">
      <w:pPr>
        <w:spacing w:before="80" w:after="60"/>
        <w:rPr>
          <w:rFonts w:asciiTheme="majorHAnsi" w:eastAsiaTheme="majorEastAsia" w:hAnsiTheme="majorHAnsi" w:cstheme="majorBidi"/>
          <w:iCs/>
          <w:caps/>
          <w:color w:val="44546A" w:themeColor="text2"/>
          <w:lang w:val="en-GB"/>
        </w:rPr>
      </w:pPr>
      <w:r w:rsidRPr="00AE61BA">
        <w:rPr>
          <w:rFonts w:asciiTheme="majorHAnsi" w:eastAsiaTheme="majorEastAsia" w:hAnsiTheme="majorHAnsi" w:cstheme="majorBidi"/>
          <w:iCs/>
          <w:caps/>
          <w:color w:val="44546A" w:themeColor="text2"/>
          <w:lang w:val="en-GB"/>
        </w:rPr>
        <w:t>Transactions with related parties</w:t>
      </w:r>
      <w:r w:rsidR="00C21F37">
        <w:rPr>
          <w:rFonts w:asciiTheme="majorHAnsi" w:eastAsiaTheme="majorEastAsia" w:hAnsiTheme="majorHAnsi" w:cstheme="majorBidi"/>
          <w:iCs/>
          <w:caps/>
          <w:color w:val="44546A" w:themeColor="text2"/>
          <w:lang w:val="en-GB"/>
        </w:rPr>
        <w:t>:</w:t>
      </w:r>
    </w:p>
    <w:tbl>
      <w:tblPr>
        <w:tblW w:w="5000" w:type="pct"/>
        <w:tblLook w:val="04A0" w:firstRow="1" w:lastRow="0" w:firstColumn="1" w:lastColumn="0" w:noHBand="0" w:noVBand="1"/>
      </w:tblPr>
      <w:tblGrid>
        <w:gridCol w:w="4535"/>
        <w:gridCol w:w="2268"/>
        <w:gridCol w:w="2268"/>
      </w:tblGrid>
      <w:tr w:rsidR="00557C91" w:rsidRPr="00A52B41" w14:paraId="5951F9E5" w14:textId="77777777" w:rsidTr="00EC5284">
        <w:trPr>
          <w:trHeight w:val="20"/>
        </w:trPr>
        <w:tc>
          <w:tcPr>
            <w:tcW w:w="2500" w:type="pct"/>
            <w:tcBorders>
              <w:top w:val="nil"/>
              <w:left w:val="nil"/>
              <w:bottom w:val="single" w:sz="8" w:space="0" w:color="D9D9D9"/>
              <w:right w:val="single" w:sz="4" w:space="0" w:color="D9D9D9"/>
            </w:tcBorders>
            <w:shd w:val="clear" w:color="auto" w:fill="auto"/>
            <w:hideMark/>
          </w:tcPr>
          <w:p w14:paraId="796B86CD" w14:textId="77777777" w:rsidR="00557C91" w:rsidRPr="00A52B41" w:rsidRDefault="00557C91" w:rsidP="00EC5284">
            <w:pPr>
              <w:spacing w:after="0"/>
              <w:jc w:val="left"/>
              <w:rPr>
                <w:rFonts w:ascii="Calibri" w:eastAsia="Times New Roman" w:hAnsi="Calibri" w:cs="Calibri"/>
                <w:i/>
                <w:iCs/>
                <w:color w:val="000000"/>
                <w:sz w:val="20"/>
                <w:szCs w:val="20"/>
                <w:lang w:val="en-GB" w:eastAsia="en-GB"/>
              </w:rPr>
            </w:pPr>
            <w:r w:rsidRPr="00A52B41">
              <w:rPr>
                <w:rFonts w:ascii="Calibri" w:eastAsia="Times New Roman" w:hAnsi="Calibri" w:cs="Calibri"/>
                <w:i/>
                <w:iCs/>
                <w:color w:val="000000"/>
                <w:sz w:val="20"/>
                <w:szCs w:val="20"/>
                <w:lang w:val="en-GB" w:eastAsia="en-GB"/>
              </w:rPr>
              <w:t>thousand €</w:t>
            </w:r>
          </w:p>
        </w:tc>
        <w:tc>
          <w:tcPr>
            <w:tcW w:w="1250" w:type="pct"/>
            <w:tcBorders>
              <w:top w:val="nil"/>
              <w:left w:val="nil"/>
              <w:bottom w:val="single" w:sz="8" w:space="0" w:color="D9D9D9"/>
              <w:right w:val="single" w:sz="4" w:space="0" w:color="D9D9D9"/>
            </w:tcBorders>
            <w:shd w:val="clear" w:color="000000" w:fill="F2F2F2"/>
            <w:noWrap/>
            <w:hideMark/>
          </w:tcPr>
          <w:p w14:paraId="2D1F4DE0" w14:textId="32D68C2C" w:rsidR="00557C91" w:rsidRPr="00BD2E04" w:rsidRDefault="00557C91" w:rsidP="00307AB0">
            <w:pPr>
              <w:spacing w:after="0"/>
              <w:jc w:val="right"/>
              <w:rPr>
                <w:rFonts w:ascii="Calibri" w:eastAsia="Times New Roman" w:hAnsi="Calibri" w:cs="Calibri"/>
                <w:b/>
                <w:bCs/>
                <w:color w:val="44546A" w:themeColor="text2"/>
                <w:sz w:val="20"/>
                <w:szCs w:val="20"/>
                <w:lang w:val="en-GB" w:eastAsia="en-GB"/>
              </w:rPr>
            </w:pPr>
            <w:r w:rsidRPr="00BD2E04">
              <w:rPr>
                <w:rFonts w:ascii="Calibri" w:eastAsia="Times New Roman" w:hAnsi="Calibri" w:cs="Calibri"/>
                <w:b/>
                <w:bCs/>
                <w:color w:val="44546A" w:themeColor="text2"/>
                <w:sz w:val="20"/>
                <w:szCs w:val="20"/>
                <w:lang w:val="en-GB" w:eastAsia="en-GB"/>
              </w:rPr>
              <w:t>Q1 202</w:t>
            </w:r>
            <w:r w:rsidR="00307AB0">
              <w:rPr>
                <w:rFonts w:ascii="Calibri" w:eastAsia="Times New Roman" w:hAnsi="Calibri" w:cs="Calibri"/>
                <w:b/>
                <w:bCs/>
                <w:color w:val="44546A" w:themeColor="text2"/>
                <w:sz w:val="20"/>
                <w:szCs w:val="20"/>
                <w:lang w:val="en-GB" w:eastAsia="en-GB"/>
              </w:rPr>
              <w:t>3</w:t>
            </w:r>
          </w:p>
        </w:tc>
        <w:tc>
          <w:tcPr>
            <w:tcW w:w="1250" w:type="pct"/>
            <w:tcBorders>
              <w:top w:val="nil"/>
              <w:left w:val="nil"/>
              <w:bottom w:val="single" w:sz="8" w:space="0" w:color="D9D9D9"/>
              <w:right w:val="nil"/>
            </w:tcBorders>
            <w:shd w:val="clear" w:color="auto" w:fill="auto"/>
            <w:hideMark/>
          </w:tcPr>
          <w:p w14:paraId="24FB5754" w14:textId="5522BDD8" w:rsidR="00557C91" w:rsidRPr="00BD2E04" w:rsidRDefault="00557C91" w:rsidP="00BC67C8">
            <w:pPr>
              <w:spacing w:after="0"/>
              <w:jc w:val="right"/>
              <w:rPr>
                <w:rFonts w:ascii="Calibri" w:eastAsia="Times New Roman" w:hAnsi="Calibri" w:cs="Calibri"/>
                <w:b/>
                <w:bCs/>
                <w:color w:val="44546A" w:themeColor="text2"/>
                <w:sz w:val="20"/>
                <w:szCs w:val="20"/>
                <w:lang w:val="en-GB" w:eastAsia="en-GB"/>
              </w:rPr>
            </w:pPr>
            <w:r w:rsidRPr="00BD2E04">
              <w:rPr>
                <w:rFonts w:ascii="Calibri" w:eastAsia="Times New Roman" w:hAnsi="Calibri" w:cs="Calibri"/>
                <w:b/>
                <w:bCs/>
                <w:color w:val="44546A" w:themeColor="text2"/>
                <w:sz w:val="20"/>
                <w:szCs w:val="20"/>
                <w:lang w:val="en-GB" w:eastAsia="en-GB"/>
              </w:rPr>
              <w:t>Q1 20</w:t>
            </w:r>
            <w:r w:rsidR="00BD2E04">
              <w:rPr>
                <w:rFonts w:ascii="Calibri" w:eastAsia="Times New Roman" w:hAnsi="Calibri" w:cs="Calibri"/>
                <w:b/>
                <w:bCs/>
                <w:color w:val="44546A" w:themeColor="text2"/>
                <w:sz w:val="20"/>
                <w:szCs w:val="20"/>
                <w:lang w:val="en-GB" w:eastAsia="en-GB"/>
              </w:rPr>
              <w:t>2</w:t>
            </w:r>
            <w:r w:rsidR="00BC67C8">
              <w:rPr>
                <w:rFonts w:ascii="Calibri" w:eastAsia="Times New Roman" w:hAnsi="Calibri" w:cs="Calibri"/>
                <w:b/>
                <w:bCs/>
                <w:color w:val="44546A" w:themeColor="text2"/>
                <w:sz w:val="20"/>
                <w:szCs w:val="20"/>
                <w:lang w:val="en-GB" w:eastAsia="en-GB"/>
              </w:rPr>
              <w:t>2</w:t>
            </w:r>
          </w:p>
        </w:tc>
      </w:tr>
      <w:tr w:rsidR="00307AB0" w:rsidRPr="00A52B41" w14:paraId="06BE2469" w14:textId="77777777" w:rsidTr="00EC5284">
        <w:trPr>
          <w:trHeight w:val="20"/>
        </w:trPr>
        <w:tc>
          <w:tcPr>
            <w:tcW w:w="2500" w:type="pct"/>
            <w:tcBorders>
              <w:top w:val="nil"/>
              <w:left w:val="nil"/>
              <w:bottom w:val="single" w:sz="8" w:space="0" w:color="D9D9D9"/>
              <w:right w:val="single" w:sz="4" w:space="0" w:color="D9D9D9"/>
            </w:tcBorders>
            <w:shd w:val="clear" w:color="auto" w:fill="auto"/>
          </w:tcPr>
          <w:p w14:paraId="0F8162FB" w14:textId="009FDB58" w:rsidR="00307AB0" w:rsidRPr="00307AB0" w:rsidRDefault="00307AB0" w:rsidP="00EC5284">
            <w:pPr>
              <w:spacing w:after="0"/>
              <w:jc w:val="left"/>
              <w:rPr>
                <w:rFonts w:ascii="Calibri" w:eastAsia="Times New Roman" w:hAnsi="Calibri" w:cs="Calibri"/>
                <w:iCs/>
                <w:sz w:val="20"/>
                <w:szCs w:val="20"/>
                <w:lang w:val="en-GB" w:eastAsia="en-GB"/>
              </w:rPr>
            </w:pPr>
            <w:r w:rsidRPr="00307AB0">
              <w:rPr>
                <w:rFonts w:ascii="Calibri" w:eastAsia="Times New Roman" w:hAnsi="Calibri" w:cs="Calibri"/>
                <w:iCs/>
                <w:sz w:val="20"/>
                <w:szCs w:val="20"/>
                <w:lang w:val="en-GB" w:eastAsia="en-GB"/>
              </w:rPr>
              <w:t>Received short-term loan</w:t>
            </w:r>
          </w:p>
        </w:tc>
        <w:tc>
          <w:tcPr>
            <w:tcW w:w="1250" w:type="pct"/>
            <w:tcBorders>
              <w:top w:val="nil"/>
              <w:left w:val="nil"/>
              <w:bottom w:val="single" w:sz="8" w:space="0" w:color="D9D9D9"/>
              <w:right w:val="single" w:sz="4" w:space="0" w:color="D9D9D9"/>
            </w:tcBorders>
            <w:shd w:val="clear" w:color="000000" w:fill="F2F2F2"/>
            <w:noWrap/>
          </w:tcPr>
          <w:p w14:paraId="71BEEEED" w14:textId="47879454" w:rsidR="00307AB0" w:rsidRPr="00307AB0" w:rsidRDefault="00307AB0" w:rsidP="00681F8E">
            <w:pPr>
              <w:spacing w:after="0"/>
              <w:jc w:val="right"/>
              <w:rPr>
                <w:rFonts w:ascii="Calibri" w:eastAsia="Times New Roman" w:hAnsi="Calibri" w:cs="Calibri"/>
                <w:bCs/>
                <w:sz w:val="20"/>
                <w:szCs w:val="20"/>
                <w:lang w:val="en-GB" w:eastAsia="en-GB"/>
              </w:rPr>
            </w:pPr>
            <w:r w:rsidRPr="00307AB0">
              <w:rPr>
                <w:rFonts w:ascii="Calibri" w:eastAsia="Times New Roman" w:hAnsi="Calibri" w:cs="Calibri"/>
                <w:bCs/>
                <w:sz w:val="20"/>
                <w:szCs w:val="20"/>
                <w:lang w:val="en-GB" w:eastAsia="en-GB"/>
              </w:rPr>
              <w:t>200</w:t>
            </w:r>
          </w:p>
        </w:tc>
        <w:tc>
          <w:tcPr>
            <w:tcW w:w="1250" w:type="pct"/>
            <w:tcBorders>
              <w:top w:val="nil"/>
              <w:left w:val="nil"/>
              <w:bottom w:val="single" w:sz="8" w:space="0" w:color="D9D9D9"/>
              <w:right w:val="nil"/>
            </w:tcBorders>
            <w:shd w:val="clear" w:color="auto" w:fill="auto"/>
          </w:tcPr>
          <w:p w14:paraId="44E0FFB2" w14:textId="37523F98" w:rsidR="00307AB0" w:rsidRPr="00307AB0" w:rsidRDefault="00307AB0" w:rsidP="00BC67C8">
            <w:pPr>
              <w:spacing w:after="0"/>
              <w:jc w:val="right"/>
              <w:rPr>
                <w:rFonts w:ascii="Calibri" w:eastAsia="Times New Roman" w:hAnsi="Calibri" w:cs="Calibri"/>
                <w:bCs/>
                <w:sz w:val="20"/>
                <w:szCs w:val="20"/>
                <w:lang w:val="en-GB" w:eastAsia="en-GB"/>
              </w:rPr>
            </w:pPr>
            <w:r w:rsidRPr="00307AB0">
              <w:rPr>
                <w:rFonts w:ascii="Calibri" w:eastAsia="Times New Roman" w:hAnsi="Calibri" w:cs="Calibri"/>
                <w:bCs/>
                <w:sz w:val="20"/>
                <w:szCs w:val="20"/>
                <w:lang w:val="en-GB" w:eastAsia="en-GB"/>
              </w:rPr>
              <w:t>0</w:t>
            </w:r>
          </w:p>
        </w:tc>
      </w:tr>
      <w:tr w:rsidR="00557C91" w:rsidRPr="00A52B41" w14:paraId="275D2C17" w14:textId="77777777" w:rsidTr="00EC5284">
        <w:trPr>
          <w:trHeight w:val="20"/>
        </w:trPr>
        <w:tc>
          <w:tcPr>
            <w:tcW w:w="2500" w:type="pct"/>
            <w:tcBorders>
              <w:top w:val="nil"/>
              <w:left w:val="nil"/>
              <w:bottom w:val="single" w:sz="8" w:space="0" w:color="D9D9D9"/>
              <w:right w:val="single" w:sz="4" w:space="0" w:color="D9D9D9"/>
            </w:tcBorders>
            <w:shd w:val="clear" w:color="auto" w:fill="auto"/>
            <w:vAlign w:val="center"/>
            <w:hideMark/>
          </w:tcPr>
          <w:p w14:paraId="38ECB1DD" w14:textId="77777777" w:rsidR="00557C91" w:rsidRPr="00A52B41" w:rsidRDefault="00557C91" w:rsidP="00EC5284">
            <w:pPr>
              <w:spacing w:after="0"/>
              <w:rPr>
                <w:rFonts w:ascii="Calibri" w:eastAsia="Times New Roman" w:hAnsi="Calibri" w:cs="Calibri"/>
                <w:color w:val="000000"/>
                <w:sz w:val="20"/>
                <w:szCs w:val="20"/>
                <w:lang w:val="en-GB" w:eastAsia="en-GB"/>
              </w:rPr>
            </w:pPr>
            <w:r w:rsidRPr="00681F8E">
              <w:rPr>
                <w:rFonts w:ascii="Calibri" w:eastAsia="Times New Roman" w:hAnsi="Calibri" w:cs="Calibri"/>
                <w:sz w:val="20"/>
                <w:szCs w:val="20"/>
                <w:lang w:val="en-GB" w:eastAsia="en-GB"/>
              </w:rPr>
              <w:t>Purchased services</w:t>
            </w:r>
          </w:p>
        </w:tc>
        <w:tc>
          <w:tcPr>
            <w:tcW w:w="1250" w:type="pct"/>
            <w:tcBorders>
              <w:top w:val="nil"/>
              <w:left w:val="nil"/>
              <w:bottom w:val="single" w:sz="8" w:space="0" w:color="D9D9D9"/>
              <w:right w:val="single" w:sz="4" w:space="0" w:color="D9D9D9"/>
            </w:tcBorders>
            <w:shd w:val="clear" w:color="000000" w:fill="F2F2F2"/>
            <w:noWrap/>
            <w:hideMark/>
          </w:tcPr>
          <w:p w14:paraId="6B7045CC" w14:textId="77777777" w:rsidR="00557C91" w:rsidRPr="00A52B41" w:rsidRDefault="00557C91" w:rsidP="00EC5284">
            <w:pPr>
              <w:spacing w:after="0"/>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c>
          <w:tcPr>
            <w:tcW w:w="1250" w:type="pct"/>
            <w:tcBorders>
              <w:top w:val="nil"/>
              <w:left w:val="nil"/>
              <w:bottom w:val="single" w:sz="8" w:space="0" w:color="D9D9D9"/>
              <w:right w:val="nil"/>
            </w:tcBorders>
            <w:shd w:val="clear" w:color="auto" w:fill="auto"/>
            <w:noWrap/>
            <w:hideMark/>
          </w:tcPr>
          <w:p w14:paraId="4D328D22" w14:textId="77777777" w:rsidR="00557C91" w:rsidRPr="00A52B41" w:rsidRDefault="00BD2E04" w:rsidP="00EC5284">
            <w:pPr>
              <w:spacing w:after="0"/>
              <w:jc w:val="right"/>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4</w:t>
            </w:r>
          </w:p>
        </w:tc>
      </w:tr>
      <w:tr w:rsidR="00557C91" w:rsidRPr="00A52B41" w14:paraId="25EF6122" w14:textId="77777777" w:rsidTr="00EC5284">
        <w:trPr>
          <w:trHeight w:val="20"/>
        </w:trPr>
        <w:tc>
          <w:tcPr>
            <w:tcW w:w="2500" w:type="pct"/>
            <w:tcBorders>
              <w:top w:val="nil"/>
              <w:left w:val="nil"/>
              <w:bottom w:val="nil"/>
              <w:right w:val="single" w:sz="4" w:space="0" w:color="D9D9D9"/>
            </w:tcBorders>
            <w:shd w:val="clear" w:color="auto" w:fill="auto"/>
            <w:vAlign w:val="center"/>
            <w:hideMark/>
          </w:tcPr>
          <w:p w14:paraId="3C7146EC" w14:textId="77777777" w:rsidR="00557C91" w:rsidRPr="00A52B41" w:rsidRDefault="00557C91" w:rsidP="00EC5284">
            <w:pPr>
              <w:spacing w:after="0"/>
              <w:jc w:val="left"/>
              <w:rPr>
                <w:rFonts w:ascii="Calibri" w:eastAsia="Times New Roman" w:hAnsi="Calibri" w:cs="Calibri"/>
                <w:b/>
                <w:bCs/>
                <w:color w:val="44546A"/>
                <w:sz w:val="20"/>
                <w:szCs w:val="20"/>
                <w:lang w:val="en-GB" w:eastAsia="en-GB"/>
              </w:rPr>
            </w:pPr>
            <w:r w:rsidRPr="00A52B41">
              <w:rPr>
                <w:rFonts w:ascii="Calibri" w:eastAsia="Times New Roman" w:hAnsi="Calibri" w:cs="Calibri"/>
                <w:b/>
                <w:bCs/>
                <w:color w:val="44546A"/>
                <w:sz w:val="20"/>
                <w:szCs w:val="20"/>
                <w:lang w:val="en-GB" w:eastAsia="en-GB"/>
              </w:rPr>
              <w:t>Total</w:t>
            </w:r>
          </w:p>
        </w:tc>
        <w:tc>
          <w:tcPr>
            <w:tcW w:w="1250" w:type="pct"/>
            <w:tcBorders>
              <w:top w:val="nil"/>
              <w:left w:val="nil"/>
              <w:bottom w:val="nil"/>
              <w:right w:val="single" w:sz="4" w:space="0" w:color="D9D9D9"/>
            </w:tcBorders>
            <w:shd w:val="clear" w:color="000000" w:fill="F2F2F2"/>
            <w:noWrap/>
            <w:hideMark/>
          </w:tcPr>
          <w:p w14:paraId="60BA9A08" w14:textId="6BCC55BA" w:rsidR="00557C91" w:rsidRPr="00A52B41" w:rsidRDefault="00307AB0" w:rsidP="00EC5284">
            <w:pPr>
              <w:spacing w:after="0"/>
              <w:jc w:val="right"/>
              <w:rPr>
                <w:rFonts w:ascii="Calibri" w:eastAsia="Times New Roman" w:hAnsi="Calibri" w:cs="Calibri"/>
                <w:b/>
                <w:bCs/>
                <w:color w:val="44546A"/>
                <w:sz w:val="20"/>
                <w:szCs w:val="20"/>
                <w:lang w:val="en-GB" w:eastAsia="en-GB"/>
              </w:rPr>
            </w:pPr>
            <w:r>
              <w:rPr>
                <w:rFonts w:ascii="Calibri" w:eastAsia="Times New Roman" w:hAnsi="Calibri" w:cs="Calibri"/>
                <w:b/>
                <w:bCs/>
                <w:color w:val="44546A"/>
                <w:sz w:val="20"/>
                <w:szCs w:val="20"/>
                <w:lang w:val="en-GB" w:eastAsia="en-GB"/>
              </w:rPr>
              <w:t>20</w:t>
            </w:r>
            <w:r w:rsidR="00557C91">
              <w:rPr>
                <w:rFonts w:ascii="Calibri" w:eastAsia="Times New Roman" w:hAnsi="Calibri" w:cs="Calibri"/>
                <w:b/>
                <w:bCs/>
                <w:color w:val="44546A"/>
                <w:sz w:val="20"/>
                <w:szCs w:val="20"/>
                <w:lang w:val="en-GB" w:eastAsia="en-GB"/>
              </w:rPr>
              <w:t>4</w:t>
            </w:r>
          </w:p>
        </w:tc>
        <w:tc>
          <w:tcPr>
            <w:tcW w:w="1250" w:type="pct"/>
            <w:tcBorders>
              <w:top w:val="nil"/>
              <w:left w:val="nil"/>
              <w:bottom w:val="nil"/>
              <w:right w:val="nil"/>
            </w:tcBorders>
            <w:shd w:val="clear" w:color="auto" w:fill="auto"/>
            <w:noWrap/>
            <w:hideMark/>
          </w:tcPr>
          <w:p w14:paraId="71B41DFD" w14:textId="77777777" w:rsidR="00557C91" w:rsidRPr="00A52B41" w:rsidRDefault="00BD2E04" w:rsidP="00EC5284">
            <w:pPr>
              <w:spacing w:after="0"/>
              <w:jc w:val="right"/>
              <w:rPr>
                <w:rFonts w:ascii="Calibri" w:eastAsia="Times New Roman" w:hAnsi="Calibri" w:cs="Calibri"/>
                <w:b/>
                <w:bCs/>
                <w:color w:val="44546A"/>
                <w:sz w:val="20"/>
                <w:szCs w:val="20"/>
                <w:lang w:val="en-GB" w:eastAsia="en-GB"/>
              </w:rPr>
            </w:pPr>
            <w:r>
              <w:rPr>
                <w:rFonts w:ascii="Calibri" w:eastAsia="Times New Roman" w:hAnsi="Calibri" w:cs="Calibri"/>
                <w:b/>
                <w:bCs/>
                <w:color w:val="44546A"/>
                <w:sz w:val="20"/>
                <w:szCs w:val="20"/>
                <w:lang w:val="en-GB" w:eastAsia="en-GB"/>
              </w:rPr>
              <w:t>4</w:t>
            </w:r>
          </w:p>
        </w:tc>
      </w:tr>
    </w:tbl>
    <w:p w14:paraId="6B6E1051" w14:textId="77777777" w:rsidR="00557C91" w:rsidRDefault="00557C91" w:rsidP="00A21CCF">
      <w:pPr>
        <w:pStyle w:val="Heading4"/>
        <w:spacing w:before="80" w:after="60"/>
        <w:rPr>
          <w:lang w:val="en-GB"/>
        </w:rPr>
      </w:pPr>
      <w:r w:rsidRPr="00A52B41">
        <w:rPr>
          <w:lang w:val="en-GB"/>
        </w:rPr>
        <w:t>Balances with related parties as of:</w:t>
      </w:r>
    </w:p>
    <w:tbl>
      <w:tblPr>
        <w:tblW w:w="5000" w:type="pct"/>
        <w:tblCellMar>
          <w:left w:w="70" w:type="dxa"/>
          <w:right w:w="70" w:type="dxa"/>
        </w:tblCellMar>
        <w:tblLook w:val="04A0" w:firstRow="1" w:lastRow="0" w:firstColumn="1" w:lastColumn="0" w:noHBand="0" w:noVBand="1"/>
      </w:tblPr>
      <w:tblGrid>
        <w:gridCol w:w="4535"/>
        <w:gridCol w:w="1134"/>
        <w:gridCol w:w="1134"/>
        <w:gridCol w:w="1134"/>
        <w:gridCol w:w="1134"/>
      </w:tblGrid>
      <w:tr w:rsidR="0029399A" w:rsidRPr="0029399A" w14:paraId="793BDF40" w14:textId="77777777" w:rsidTr="0029399A">
        <w:trPr>
          <w:trHeight w:val="270"/>
        </w:trPr>
        <w:tc>
          <w:tcPr>
            <w:tcW w:w="2500" w:type="pct"/>
            <w:tcBorders>
              <w:top w:val="nil"/>
              <w:left w:val="nil"/>
              <w:bottom w:val="single" w:sz="8" w:space="0" w:color="D9D9D9"/>
              <w:right w:val="single" w:sz="4" w:space="0" w:color="D9D9D9"/>
            </w:tcBorders>
            <w:shd w:val="clear" w:color="auto" w:fill="auto"/>
            <w:hideMark/>
          </w:tcPr>
          <w:p w14:paraId="3E91E41C" w14:textId="77777777" w:rsidR="0029399A" w:rsidRPr="0029399A" w:rsidRDefault="0029399A" w:rsidP="0029399A">
            <w:pPr>
              <w:spacing w:after="0"/>
              <w:jc w:val="left"/>
              <w:rPr>
                <w:rFonts w:ascii="Calibri" w:eastAsia="Times New Roman" w:hAnsi="Calibri" w:cs="Calibri"/>
                <w:i/>
                <w:iCs/>
                <w:color w:val="000000"/>
                <w:sz w:val="20"/>
                <w:szCs w:val="20"/>
                <w:lang w:eastAsia="et-EE"/>
              </w:rPr>
            </w:pPr>
            <w:r w:rsidRPr="0029399A">
              <w:rPr>
                <w:rFonts w:ascii="Calibri" w:eastAsia="Times New Roman" w:hAnsi="Calibri" w:cs="Calibri"/>
                <w:i/>
                <w:iCs/>
                <w:color w:val="000000"/>
                <w:sz w:val="20"/>
                <w:szCs w:val="20"/>
                <w:lang w:eastAsia="et-EE"/>
              </w:rPr>
              <w:t>thousand €</w:t>
            </w:r>
          </w:p>
        </w:tc>
        <w:tc>
          <w:tcPr>
            <w:tcW w:w="625" w:type="pct"/>
            <w:tcBorders>
              <w:top w:val="nil"/>
              <w:left w:val="nil"/>
              <w:bottom w:val="single" w:sz="8" w:space="0" w:color="D9D9D9"/>
              <w:right w:val="single" w:sz="4" w:space="0" w:color="D9D9D9"/>
            </w:tcBorders>
            <w:shd w:val="clear" w:color="000000" w:fill="F2F2F2"/>
            <w:noWrap/>
            <w:hideMark/>
          </w:tcPr>
          <w:p w14:paraId="7DE8CC27" w14:textId="477214A6" w:rsidR="0029399A" w:rsidRPr="0029399A" w:rsidRDefault="0029399A" w:rsidP="00BC212A">
            <w:pPr>
              <w:spacing w:after="0"/>
              <w:jc w:val="righ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31.03.202</w:t>
            </w:r>
            <w:r w:rsidR="00BC212A">
              <w:rPr>
                <w:rFonts w:ascii="Calibri" w:eastAsia="Times New Roman" w:hAnsi="Calibri" w:cs="Calibri"/>
                <w:b/>
                <w:bCs/>
                <w:color w:val="44546A"/>
                <w:sz w:val="20"/>
                <w:szCs w:val="20"/>
                <w:lang w:eastAsia="et-EE"/>
              </w:rPr>
              <w:t>3</w:t>
            </w:r>
          </w:p>
        </w:tc>
        <w:tc>
          <w:tcPr>
            <w:tcW w:w="625" w:type="pct"/>
            <w:tcBorders>
              <w:top w:val="nil"/>
              <w:left w:val="nil"/>
              <w:bottom w:val="single" w:sz="8" w:space="0" w:color="D9D9D9"/>
              <w:right w:val="single" w:sz="4" w:space="0" w:color="D9D9D9"/>
            </w:tcBorders>
            <w:shd w:val="clear" w:color="auto" w:fill="auto"/>
            <w:hideMark/>
          </w:tcPr>
          <w:p w14:paraId="66ECE708" w14:textId="6F66CEAC" w:rsidR="0029399A" w:rsidRPr="0029399A" w:rsidRDefault="0029399A" w:rsidP="00BC212A">
            <w:pPr>
              <w:spacing w:after="0"/>
              <w:jc w:val="righ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31.12.202</w:t>
            </w:r>
            <w:r w:rsidR="00BC212A">
              <w:rPr>
                <w:rFonts w:ascii="Calibri" w:eastAsia="Times New Roman" w:hAnsi="Calibri" w:cs="Calibri"/>
                <w:b/>
                <w:bCs/>
                <w:color w:val="44546A"/>
                <w:sz w:val="20"/>
                <w:szCs w:val="20"/>
                <w:lang w:eastAsia="et-EE"/>
              </w:rPr>
              <w:t>2</w:t>
            </w:r>
          </w:p>
        </w:tc>
        <w:tc>
          <w:tcPr>
            <w:tcW w:w="625" w:type="pct"/>
            <w:tcBorders>
              <w:top w:val="nil"/>
              <w:left w:val="nil"/>
              <w:bottom w:val="single" w:sz="8" w:space="0" w:color="D9D9D9"/>
              <w:right w:val="single" w:sz="4" w:space="0" w:color="D9D9D9"/>
            </w:tcBorders>
            <w:shd w:val="clear" w:color="auto" w:fill="F2F2F2" w:themeFill="background1" w:themeFillShade="F2"/>
            <w:noWrap/>
            <w:hideMark/>
          </w:tcPr>
          <w:p w14:paraId="29680948" w14:textId="0954C9BD" w:rsidR="0029399A" w:rsidRPr="0029399A" w:rsidRDefault="0029399A" w:rsidP="00BC212A">
            <w:pPr>
              <w:spacing w:after="0"/>
              <w:jc w:val="righ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31.03.202</w:t>
            </w:r>
            <w:r w:rsidR="00BC212A">
              <w:rPr>
                <w:rFonts w:ascii="Calibri" w:eastAsia="Times New Roman" w:hAnsi="Calibri" w:cs="Calibri"/>
                <w:b/>
                <w:bCs/>
                <w:color w:val="44546A"/>
                <w:sz w:val="20"/>
                <w:szCs w:val="20"/>
                <w:lang w:eastAsia="et-EE"/>
              </w:rPr>
              <w:t>2</w:t>
            </w:r>
          </w:p>
        </w:tc>
        <w:tc>
          <w:tcPr>
            <w:tcW w:w="625" w:type="pct"/>
            <w:tcBorders>
              <w:top w:val="nil"/>
              <w:left w:val="nil"/>
              <w:bottom w:val="single" w:sz="8" w:space="0" w:color="D9D9D9"/>
              <w:right w:val="nil"/>
            </w:tcBorders>
            <w:shd w:val="clear" w:color="auto" w:fill="auto"/>
            <w:noWrap/>
            <w:hideMark/>
          </w:tcPr>
          <w:p w14:paraId="1738CDCD" w14:textId="4B1BABF7" w:rsidR="0029399A" w:rsidRPr="0029399A" w:rsidRDefault="0029399A" w:rsidP="00BC212A">
            <w:pPr>
              <w:spacing w:after="0"/>
              <w:jc w:val="righ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31.12.202</w:t>
            </w:r>
            <w:r w:rsidR="00BC212A">
              <w:rPr>
                <w:rFonts w:ascii="Calibri" w:eastAsia="Times New Roman" w:hAnsi="Calibri" w:cs="Calibri"/>
                <w:b/>
                <w:bCs/>
                <w:color w:val="44546A"/>
                <w:sz w:val="20"/>
                <w:szCs w:val="20"/>
                <w:lang w:eastAsia="et-EE"/>
              </w:rPr>
              <w:t>1</w:t>
            </w:r>
          </w:p>
        </w:tc>
      </w:tr>
      <w:tr w:rsidR="0029399A" w:rsidRPr="0029399A" w14:paraId="460976FA" w14:textId="77777777" w:rsidTr="0029399A">
        <w:trPr>
          <w:trHeight w:val="255"/>
        </w:trPr>
        <w:tc>
          <w:tcPr>
            <w:tcW w:w="2500" w:type="pct"/>
            <w:tcBorders>
              <w:top w:val="single" w:sz="4" w:space="0" w:color="D9D9D9"/>
              <w:left w:val="nil"/>
              <w:bottom w:val="single" w:sz="4" w:space="0" w:color="D9D9D9"/>
              <w:right w:val="single" w:sz="4" w:space="0" w:color="D9D9D9"/>
            </w:tcBorders>
            <w:shd w:val="clear" w:color="auto" w:fill="auto"/>
            <w:vAlign w:val="center"/>
            <w:hideMark/>
          </w:tcPr>
          <w:p w14:paraId="08F099C8" w14:textId="77777777" w:rsidR="0029399A" w:rsidRPr="0029399A" w:rsidRDefault="0029399A" w:rsidP="0029399A">
            <w:pPr>
              <w:spacing w:after="0"/>
              <w:jc w:val="left"/>
              <w:rPr>
                <w:rFonts w:ascii="Calibri" w:eastAsia="Times New Roman" w:hAnsi="Calibri" w:cs="Calibri"/>
                <w:color w:val="000000"/>
                <w:sz w:val="20"/>
                <w:szCs w:val="20"/>
                <w:lang w:eastAsia="et-EE"/>
              </w:rPr>
            </w:pPr>
            <w:r w:rsidRPr="0029399A">
              <w:rPr>
                <w:rFonts w:ascii="Calibri" w:eastAsia="Times New Roman" w:hAnsi="Calibri" w:cs="Calibri"/>
                <w:color w:val="000000"/>
                <w:sz w:val="20"/>
                <w:szCs w:val="20"/>
                <w:lang w:eastAsia="et-EE"/>
              </w:rPr>
              <w:t>Purchased services</w:t>
            </w:r>
          </w:p>
        </w:tc>
        <w:tc>
          <w:tcPr>
            <w:tcW w:w="625" w:type="pct"/>
            <w:tcBorders>
              <w:top w:val="single" w:sz="4" w:space="0" w:color="D9D9D9"/>
              <w:left w:val="nil"/>
              <w:bottom w:val="single" w:sz="4" w:space="0" w:color="D9D9D9"/>
              <w:right w:val="single" w:sz="4" w:space="0" w:color="D9D9D9"/>
            </w:tcBorders>
            <w:shd w:val="clear" w:color="000000" w:fill="F2F2F2"/>
            <w:noWrap/>
            <w:hideMark/>
          </w:tcPr>
          <w:p w14:paraId="11484721" w14:textId="50D22AEE"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3</w:t>
            </w:r>
          </w:p>
        </w:tc>
        <w:tc>
          <w:tcPr>
            <w:tcW w:w="625" w:type="pct"/>
            <w:tcBorders>
              <w:top w:val="single" w:sz="4" w:space="0" w:color="D9D9D9"/>
              <w:left w:val="nil"/>
              <w:bottom w:val="single" w:sz="4" w:space="0" w:color="D9D9D9"/>
              <w:right w:val="nil"/>
            </w:tcBorders>
            <w:shd w:val="clear" w:color="auto" w:fill="auto"/>
            <w:noWrap/>
            <w:hideMark/>
          </w:tcPr>
          <w:p w14:paraId="1CDD7CAE" w14:textId="77777777" w:rsidR="0029399A" w:rsidRPr="0029399A" w:rsidRDefault="0029399A" w:rsidP="0029399A">
            <w:pPr>
              <w:spacing w:after="0"/>
              <w:jc w:val="right"/>
              <w:rPr>
                <w:rFonts w:ascii="Calibri" w:eastAsia="Times New Roman" w:hAnsi="Calibri" w:cs="Calibri"/>
                <w:color w:val="000000"/>
                <w:sz w:val="20"/>
                <w:szCs w:val="20"/>
                <w:lang w:eastAsia="et-EE"/>
              </w:rPr>
            </w:pPr>
            <w:r w:rsidRPr="0029399A">
              <w:rPr>
                <w:rFonts w:ascii="Calibri" w:eastAsia="Times New Roman" w:hAnsi="Calibri" w:cs="Calibri"/>
                <w:color w:val="000000"/>
                <w:sz w:val="20"/>
                <w:szCs w:val="20"/>
                <w:lang w:eastAsia="et-EE"/>
              </w:rPr>
              <w:t>1</w:t>
            </w:r>
          </w:p>
        </w:tc>
        <w:tc>
          <w:tcPr>
            <w:tcW w:w="625" w:type="pct"/>
            <w:tcBorders>
              <w:top w:val="single" w:sz="4" w:space="0" w:color="D9D9D9"/>
              <w:left w:val="single" w:sz="4" w:space="0" w:color="D9D9D9"/>
              <w:bottom w:val="single" w:sz="4" w:space="0" w:color="D9D9D9"/>
              <w:right w:val="single" w:sz="4" w:space="0" w:color="D9D9D9"/>
            </w:tcBorders>
            <w:shd w:val="clear" w:color="000000" w:fill="F2F2F2"/>
            <w:noWrap/>
            <w:hideMark/>
          </w:tcPr>
          <w:p w14:paraId="7804E1D2" w14:textId="713EC19E"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c>
          <w:tcPr>
            <w:tcW w:w="625" w:type="pct"/>
            <w:tcBorders>
              <w:top w:val="single" w:sz="4" w:space="0" w:color="D9D9D9"/>
              <w:left w:val="nil"/>
              <w:bottom w:val="single" w:sz="4" w:space="0" w:color="D9D9D9"/>
              <w:right w:val="nil"/>
            </w:tcBorders>
            <w:shd w:val="clear" w:color="auto" w:fill="auto"/>
            <w:noWrap/>
            <w:hideMark/>
          </w:tcPr>
          <w:p w14:paraId="6E58217C" w14:textId="67576F5A"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1</w:t>
            </w:r>
          </w:p>
        </w:tc>
      </w:tr>
      <w:tr w:rsidR="0029399A" w:rsidRPr="0029399A" w14:paraId="2E2FA738" w14:textId="77777777" w:rsidTr="0029399A">
        <w:trPr>
          <w:trHeight w:val="270"/>
        </w:trPr>
        <w:tc>
          <w:tcPr>
            <w:tcW w:w="2500" w:type="pct"/>
            <w:tcBorders>
              <w:top w:val="nil"/>
              <w:left w:val="nil"/>
              <w:bottom w:val="single" w:sz="8" w:space="0" w:color="D9D9D9"/>
              <w:right w:val="single" w:sz="4" w:space="0" w:color="D9D9D9"/>
            </w:tcBorders>
            <w:shd w:val="clear" w:color="auto" w:fill="auto"/>
            <w:vAlign w:val="center"/>
            <w:hideMark/>
          </w:tcPr>
          <w:p w14:paraId="2C7A35A2" w14:textId="5C0DEDBB" w:rsidR="0029399A" w:rsidRPr="0029399A" w:rsidRDefault="00BC212A" w:rsidP="0029399A">
            <w:pPr>
              <w:spacing w:after="0"/>
              <w:jc w:val="left"/>
              <w:rPr>
                <w:rFonts w:ascii="Calibri" w:eastAsia="Times New Roman" w:hAnsi="Calibri" w:cs="Calibri"/>
                <w:color w:val="000000"/>
                <w:sz w:val="20"/>
                <w:szCs w:val="20"/>
                <w:lang w:eastAsia="et-EE"/>
              </w:rPr>
            </w:pPr>
            <w:r w:rsidRPr="00307AB0">
              <w:rPr>
                <w:rFonts w:ascii="Calibri" w:eastAsia="Times New Roman" w:hAnsi="Calibri" w:cs="Calibri"/>
                <w:iCs/>
                <w:sz w:val="20"/>
                <w:szCs w:val="20"/>
                <w:lang w:val="en-GB" w:eastAsia="en-GB"/>
              </w:rPr>
              <w:t>Received short-term loan</w:t>
            </w:r>
          </w:p>
        </w:tc>
        <w:tc>
          <w:tcPr>
            <w:tcW w:w="625" w:type="pct"/>
            <w:tcBorders>
              <w:top w:val="nil"/>
              <w:left w:val="nil"/>
              <w:bottom w:val="single" w:sz="8" w:space="0" w:color="D9D9D9"/>
              <w:right w:val="single" w:sz="4" w:space="0" w:color="D9D9D9"/>
            </w:tcBorders>
            <w:shd w:val="clear" w:color="000000" w:fill="F2F2F2"/>
            <w:noWrap/>
            <w:hideMark/>
          </w:tcPr>
          <w:p w14:paraId="67685A92" w14:textId="22C5901D"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200</w:t>
            </w:r>
          </w:p>
        </w:tc>
        <w:tc>
          <w:tcPr>
            <w:tcW w:w="625" w:type="pct"/>
            <w:tcBorders>
              <w:top w:val="nil"/>
              <w:left w:val="nil"/>
              <w:bottom w:val="single" w:sz="8" w:space="0" w:color="D9D9D9"/>
              <w:right w:val="nil"/>
            </w:tcBorders>
            <w:shd w:val="clear" w:color="auto" w:fill="auto"/>
            <w:noWrap/>
            <w:hideMark/>
          </w:tcPr>
          <w:p w14:paraId="29678CC3" w14:textId="77777777" w:rsidR="0029399A" w:rsidRPr="0029399A" w:rsidRDefault="0029399A" w:rsidP="0029399A">
            <w:pPr>
              <w:spacing w:after="0"/>
              <w:jc w:val="right"/>
              <w:rPr>
                <w:rFonts w:ascii="Calibri" w:eastAsia="Times New Roman" w:hAnsi="Calibri" w:cs="Calibri"/>
                <w:color w:val="000000"/>
                <w:sz w:val="20"/>
                <w:szCs w:val="20"/>
                <w:lang w:eastAsia="et-EE"/>
              </w:rPr>
            </w:pPr>
            <w:r w:rsidRPr="0029399A">
              <w:rPr>
                <w:rFonts w:ascii="Calibri" w:eastAsia="Times New Roman" w:hAnsi="Calibri" w:cs="Calibri"/>
                <w:color w:val="000000"/>
                <w:sz w:val="20"/>
                <w:szCs w:val="20"/>
                <w:lang w:eastAsia="et-EE"/>
              </w:rPr>
              <w:t>0</w:t>
            </w:r>
          </w:p>
        </w:tc>
        <w:tc>
          <w:tcPr>
            <w:tcW w:w="625" w:type="pct"/>
            <w:tcBorders>
              <w:top w:val="nil"/>
              <w:left w:val="single" w:sz="4" w:space="0" w:color="D9D9D9"/>
              <w:bottom w:val="single" w:sz="8" w:space="0" w:color="D9D9D9"/>
              <w:right w:val="single" w:sz="4" w:space="0" w:color="D9D9D9"/>
            </w:tcBorders>
            <w:shd w:val="clear" w:color="000000" w:fill="F2F2F2"/>
            <w:noWrap/>
            <w:hideMark/>
          </w:tcPr>
          <w:p w14:paraId="048FDE6C" w14:textId="27AD9EB2"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c>
          <w:tcPr>
            <w:tcW w:w="625" w:type="pct"/>
            <w:tcBorders>
              <w:top w:val="nil"/>
              <w:left w:val="nil"/>
              <w:bottom w:val="single" w:sz="8" w:space="0" w:color="D9D9D9"/>
              <w:right w:val="nil"/>
            </w:tcBorders>
            <w:shd w:val="clear" w:color="auto" w:fill="auto"/>
            <w:noWrap/>
            <w:hideMark/>
          </w:tcPr>
          <w:p w14:paraId="1E5496F3" w14:textId="62488DD0" w:rsidR="0029399A" w:rsidRPr="0029399A" w:rsidRDefault="00BC212A" w:rsidP="0029399A">
            <w:pPr>
              <w:spacing w:after="0"/>
              <w:jc w:val="right"/>
              <w:rPr>
                <w:rFonts w:ascii="Calibri" w:eastAsia="Times New Roman" w:hAnsi="Calibri" w:cs="Calibri"/>
                <w:color w:val="000000"/>
                <w:sz w:val="20"/>
                <w:szCs w:val="20"/>
                <w:lang w:eastAsia="et-EE"/>
              </w:rPr>
            </w:pPr>
            <w:r>
              <w:rPr>
                <w:rFonts w:ascii="Calibri" w:eastAsia="Times New Roman" w:hAnsi="Calibri" w:cs="Calibri"/>
                <w:color w:val="000000"/>
                <w:sz w:val="20"/>
                <w:szCs w:val="20"/>
                <w:lang w:eastAsia="et-EE"/>
              </w:rPr>
              <w:t>0</w:t>
            </w:r>
          </w:p>
        </w:tc>
      </w:tr>
      <w:tr w:rsidR="0029399A" w:rsidRPr="0029399A" w14:paraId="2A4A8622" w14:textId="77777777" w:rsidTr="0029399A">
        <w:trPr>
          <w:trHeight w:val="255"/>
        </w:trPr>
        <w:tc>
          <w:tcPr>
            <w:tcW w:w="2500" w:type="pct"/>
            <w:tcBorders>
              <w:top w:val="nil"/>
              <w:left w:val="nil"/>
              <w:bottom w:val="nil"/>
              <w:right w:val="single" w:sz="4" w:space="0" w:color="D9D9D9"/>
            </w:tcBorders>
            <w:shd w:val="clear" w:color="auto" w:fill="auto"/>
            <w:vAlign w:val="center"/>
            <w:hideMark/>
          </w:tcPr>
          <w:p w14:paraId="752ED8FF" w14:textId="77777777" w:rsidR="0029399A" w:rsidRPr="0029399A" w:rsidRDefault="0029399A" w:rsidP="0029399A">
            <w:pPr>
              <w:spacing w:after="0"/>
              <w:jc w:val="lef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Total</w:t>
            </w:r>
          </w:p>
        </w:tc>
        <w:tc>
          <w:tcPr>
            <w:tcW w:w="625" w:type="pct"/>
            <w:tcBorders>
              <w:top w:val="nil"/>
              <w:left w:val="nil"/>
              <w:bottom w:val="nil"/>
              <w:right w:val="single" w:sz="4" w:space="0" w:color="D9D9D9"/>
            </w:tcBorders>
            <w:shd w:val="clear" w:color="000000" w:fill="F2F2F2"/>
            <w:noWrap/>
            <w:hideMark/>
          </w:tcPr>
          <w:p w14:paraId="21479DAF" w14:textId="128598F8" w:rsidR="0029399A" w:rsidRPr="0029399A" w:rsidRDefault="00BC212A" w:rsidP="0029399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203</w:t>
            </w:r>
          </w:p>
        </w:tc>
        <w:tc>
          <w:tcPr>
            <w:tcW w:w="625" w:type="pct"/>
            <w:tcBorders>
              <w:top w:val="nil"/>
              <w:left w:val="nil"/>
              <w:bottom w:val="nil"/>
              <w:right w:val="nil"/>
            </w:tcBorders>
            <w:shd w:val="clear" w:color="auto" w:fill="auto"/>
            <w:noWrap/>
            <w:hideMark/>
          </w:tcPr>
          <w:p w14:paraId="5378FD8B" w14:textId="77777777" w:rsidR="0029399A" w:rsidRPr="0029399A" w:rsidRDefault="0029399A" w:rsidP="0029399A">
            <w:pPr>
              <w:spacing w:after="0"/>
              <w:jc w:val="right"/>
              <w:rPr>
                <w:rFonts w:ascii="Calibri" w:eastAsia="Times New Roman" w:hAnsi="Calibri" w:cs="Calibri"/>
                <w:b/>
                <w:bCs/>
                <w:color w:val="44546A"/>
                <w:sz w:val="20"/>
                <w:szCs w:val="20"/>
                <w:lang w:eastAsia="et-EE"/>
              </w:rPr>
            </w:pPr>
            <w:r w:rsidRPr="0029399A">
              <w:rPr>
                <w:rFonts w:ascii="Calibri" w:eastAsia="Times New Roman" w:hAnsi="Calibri" w:cs="Calibri"/>
                <w:b/>
                <w:bCs/>
                <w:color w:val="44546A"/>
                <w:sz w:val="20"/>
                <w:szCs w:val="20"/>
                <w:lang w:eastAsia="et-EE"/>
              </w:rPr>
              <w:t>1</w:t>
            </w:r>
          </w:p>
        </w:tc>
        <w:tc>
          <w:tcPr>
            <w:tcW w:w="625" w:type="pct"/>
            <w:tcBorders>
              <w:top w:val="nil"/>
              <w:left w:val="single" w:sz="4" w:space="0" w:color="D9D9D9"/>
              <w:bottom w:val="nil"/>
              <w:right w:val="single" w:sz="4" w:space="0" w:color="D9D9D9"/>
            </w:tcBorders>
            <w:shd w:val="clear" w:color="000000" w:fill="F2F2F2"/>
            <w:noWrap/>
            <w:hideMark/>
          </w:tcPr>
          <w:p w14:paraId="63A39576" w14:textId="0AE71E9A" w:rsidR="0029399A" w:rsidRPr="0029399A" w:rsidRDefault="00BC212A" w:rsidP="0029399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p>
        </w:tc>
        <w:tc>
          <w:tcPr>
            <w:tcW w:w="625" w:type="pct"/>
            <w:tcBorders>
              <w:top w:val="nil"/>
              <w:left w:val="nil"/>
              <w:bottom w:val="nil"/>
              <w:right w:val="nil"/>
            </w:tcBorders>
            <w:shd w:val="clear" w:color="auto" w:fill="auto"/>
            <w:noWrap/>
            <w:hideMark/>
          </w:tcPr>
          <w:p w14:paraId="15A9B326" w14:textId="74575F83" w:rsidR="0029399A" w:rsidRPr="0029399A" w:rsidRDefault="00BC212A" w:rsidP="0029399A">
            <w:pPr>
              <w:spacing w:after="0"/>
              <w:jc w:val="right"/>
              <w:rPr>
                <w:rFonts w:ascii="Calibri" w:eastAsia="Times New Roman" w:hAnsi="Calibri" w:cs="Calibri"/>
                <w:b/>
                <w:bCs/>
                <w:color w:val="44546A"/>
                <w:sz w:val="20"/>
                <w:szCs w:val="20"/>
                <w:lang w:eastAsia="et-EE"/>
              </w:rPr>
            </w:pPr>
            <w:r>
              <w:rPr>
                <w:rFonts w:ascii="Calibri" w:eastAsia="Times New Roman" w:hAnsi="Calibri" w:cs="Calibri"/>
                <w:b/>
                <w:bCs/>
                <w:color w:val="44546A"/>
                <w:sz w:val="20"/>
                <w:szCs w:val="20"/>
                <w:lang w:eastAsia="et-EE"/>
              </w:rPr>
              <w:t>1</w:t>
            </w:r>
          </w:p>
        </w:tc>
      </w:tr>
    </w:tbl>
    <w:p w14:paraId="741D0957" w14:textId="4A9FA920" w:rsidR="00F84D47" w:rsidRPr="00B53636" w:rsidRDefault="00F84D47" w:rsidP="00F84D47">
      <w:pPr>
        <w:pStyle w:val="Heading2"/>
        <w:spacing w:before="80" w:after="80"/>
        <w:rPr>
          <w:color w:val="44546A" w:themeColor="text2"/>
          <w:lang w:val="en-GB"/>
        </w:rPr>
      </w:pPr>
      <w:bookmarkStart w:id="63" w:name="_Toc135829014"/>
      <w:r w:rsidRPr="00B53636">
        <w:rPr>
          <w:color w:val="44546A" w:themeColor="text2"/>
          <w:lang w:val="en-GB"/>
        </w:rPr>
        <w:t>NOTE 2</w:t>
      </w:r>
      <w:r>
        <w:rPr>
          <w:color w:val="44546A" w:themeColor="text2"/>
          <w:lang w:val="en-GB"/>
        </w:rPr>
        <w:t>1</w:t>
      </w:r>
      <w:r w:rsidRPr="00B53636">
        <w:rPr>
          <w:color w:val="44546A" w:themeColor="text2"/>
          <w:lang w:val="en-GB"/>
        </w:rPr>
        <w:t xml:space="preserve"> </w:t>
      </w:r>
      <w:r w:rsidR="001A6FA8">
        <w:rPr>
          <w:color w:val="44546A" w:themeColor="text2"/>
          <w:lang w:val="en-GB"/>
        </w:rPr>
        <w:t>events after balance sheet date</w:t>
      </w:r>
      <w:bookmarkEnd w:id="63"/>
    </w:p>
    <w:p w14:paraId="395D424E" w14:textId="529A523C" w:rsidR="005A5D09" w:rsidRPr="00166E53" w:rsidRDefault="001A6FA8" w:rsidP="00A21CCF">
      <w:pPr>
        <w:spacing w:after="0"/>
      </w:pPr>
      <w:r>
        <w:t xml:space="preserve">The new electricity contract for period commencing 1.1.2023 was terminated at 31.3.2023. This electricity contract was finalised in autumn 2022, at a time when the energy prices were substantially higher than the recent market pricing of electricity. Thus, the contract had a substantial negative effect on the company's profitability during the first quarter of 2023. The new electricity contract, valid from </w:t>
      </w:r>
      <w:r w:rsidR="007238C9">
        <w:t>0</w:t>
      </w:r>
      <w:r>
        <w:t>1.</w:t>
      </w:r>
      <w:r w:rsidR="007238C9">
        <w:t>0</w:t>
      </w:r>
      <w:r>
        <w:t>4.2023, is at a price substantially lower than the previous contract</w:t>
      </w:r>
      <w:r>
        <w:rPr>
          <w:lang w:val="en-GB"/>
        </w:rPr>
        <w:t>.</w:t>
      </w:r>
    </w:p>
    <w:sectPr w:rsidR="005A5D09" w:rsidRPr="00166E53" w:rsidSect="00EC5284">
      <w:pgSz w:w="11906" w:h="16838"/>
      <w:pgMar w:top="1701" w:right="1134" w:bottom="1701" w:left="1701" w:header="709"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558A" w14:textId="77777777" w:rsidR="003332BB" w:rsidRDefault="003332BB" w:rsidP="00557C91">
      <w:pPr>
        <w:spacing w:after="0"/>
      </w:pPr>
      <w:r>
        <w:separator/>
      </w:r>
    </w:p>
  </w:endnote>
  <w:endnote w:type="continuationSeparator" w:id="0">
    <w:p w14:paraId="0699B541" w14:textId="77777777" w:rsidR="003332BB" w:rsidRDefault="003332BB" w:rsidP="00557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F Square Sans Pro">
    <w:altName w:val="Cambria"/>
    <w:panose1 w:val="02000506040000020004"/>
    <w:charset w:val="BA"/>
    <w:family w:val="auto"/>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EB27" w14:textId="77777777" w:rsidR="003332BB" w:rsidRPr="001778D7" w:rsidRDefault="003332BB" w:rsidP="00EC5284">
    <w:pPr>
      <w:pStyle w:val="Footer"/>
      <w:tabs>
        <w:tab w:val="clear" w:pos="4536"/>
      </w:tabs>
      <w:jc w:val="right"/>
      <w:rPr>
        <w:noProof/>
        <w:color w:val="FFFFFF" w:themeColor="background1"/>
      </w:rPr>
    </w:pPr>
    <w:r>
      <w:rPr>
        <w:rFonts w:ascii="Trebuchet MS" w:hAnsi="Trebuchet MS"/>
        <w:noProof/>
        <w:color w:val="FFFFFF"/>
        <w:lang w:eastAsia="et-EE"/>
      </w:rPr>
      <w:drawing>
        <wp:anchor distT="0" distB="0" distL="114300" distR="114300" simplePos="0" relativeHeight="251659264" behindDoc="1" locked="0" layoutInCell="1" allowOverlap="1" wp14:anchorId="41B82F33" wp14:editId="51F79FFA">
          <wp:simplePos x="0" y="0"/>
          <wp:positionH relativeFrom="margin">
            <wp:align>right</wp:align>
          </wp:positionH>
          <wp:positionV relativeFrom="paragraph">
            <wp:posOffset>-67945</wp:posOffset>
          </wp:positionV>
          <wp:extent cx="5772150" cy="8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8636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84490103"/>
        <w:docPartObj>
          <w:docPartGallery w:val="Page Numbers (Bottom of Page)"/>
          <w:docPartUnique/>
        </w:docPartObj>
      </w:sdtPr>
      <w:sdtEndPr>
        <w:rPr>
          <w:noProof/>
          <w:color w:val="FFFFFF" w:themeColor="background1"/>
        </w:rPr>
      </w:sdtEndPr>
      <w:sdtContent>
        <w:r w:rsidRPr="001778D7">
          <w:rPr>
            <w:color w:val="FFFFFF" w:themeColor="background1"/>
          </w:rPr>
          <w:fldChar w:fldCharType="begin"/>
        </w:r>
        <w:r w:rsidRPr="001778D7">
          <w:rPr>
            <w:color w:val="FFFFFF" w:themeColor="background1"/>
          </w:rPr>
          <w:instrText xml:space="preserve"> PAGE   \* MERGEFORMAT </w:instrText>
        </w:r>
        <w:r w:rsidRPr="001778D7">
          <w:rPr>
            <w:color w:val="FFFFFF" w:themeColor="background1"/>
          </w:rPr>
          <w:fldChar w:fldCharType="separate"/>
        </w:r>
        <w:r w:rsidR="006D3E6A">
          <w:rPr>
            <w:noProof/>
            <w:color w:val="FFFFFF" w:themeColor="background1"/>
          </w:rPr>
          <w:t>23</w:t>
        </w:r>
        <w:r w:rsidRPr="001778D7">
          <w:rPr>
            <w:noProof/>
            <w:color w:val="FFFFFF" w:themeColor="background1"/>
          </w:rPr>
          <w:fldChar w:fldCharType="end"/>
        </w:r>
      </w:sdtContent>
    </w:sdt>
  </w:p>
  <w:p w14:paraId="6E80F355" w14:textId="77777777" w:rsidR="003332BB" w:rsidRDefault="003332BB" w:rsidP="00EC5284">
    <w:pPr>
      <w:pStyle w:val="Footer"/>
      <w:tabs>
        <w:tab w:val="clear" w:pos="4536"/>
      </w:tabs>
      <w:jc w:val="right"/>
    </w:pPr>
  </w:p>
  <w:p w14:paraId="6403FE9C" w14:textId="77777777" w:rsidR="003332BB" w:rsidRDefault="003332BB" w:rsidP="00EC5284">
    <w:pPr>
      <w:pStyle w:val="Footer"/>
      <w:tabs>
        <w:tab w:val="clear" w:pos="4536"/>
      </w:tabs>
      <w:jc w:val="right"/>
    </w:pPr>
  </w:p>
  <w:p w14:paraId="084B94E5" w14:textId="77777777" w:rsidR="003332BB" w:rsidRDefault="003332BB" w:rsidP="00EC5284">
    <w:pPr>
      <w:pStyle w:val="Footer"/>
      <w:tabs>
        <w:tab w:val="clear" w:pos="453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7A5A" w14:textId="77777777" w:rsidR="003332BB" w:rsidRDefault="003332BB" w:rsidP="00557C91">
      <w:pPr>
        <w:spacing w:after="0"/>
      </w:pPr>
      <w:r>
        <w:separator/>
      </w:r>
    </w:p>
  </w:footnote>
  <w:footnote w:type="continuationSeparator" w:id="0">
    <w:p w14:paraId="5C7AB138" w14:textId="77777777" w:rsidR="003332BB" w:rsidRDefault="003332BB" w:rsidP="00557C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DF06" w14:textId="77777777" w:rsidR="003332BB" w:rsidRDefault="003332BB" w:rsidP="00EC5284">
    <w:pPr>
      <w:pStyle w:val="Header"/>
      <w:jc w:val="right"/>
    </w:pPr>
    <w:r>
      <w:t>Nordic Fibreboard AS Consolidated Interim Report (unaudited)</w:t>
    </w:r>
  </w:p>
  <w:p w14:paraId="5C6AD73F" w14:textId="36BE6542" w:rsidR="003332BB" w:rsidRDefault="003332BB" w:rsidP="00EC5284">
    <w:pPr>
      <w:pStyle w:val="Header"/>
      <w:jc w:val="right"/>
    </w:pPr>
    <w:r>
      <w:t>First</w:t>
    </w:r>
    <w:r w:rsidRPr="00293187">
      <w:t xml:space="preserve"> quarter </w:t>
    </w:r>
    <w: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ACFE" w14:textId="77777777" w:rsidR="003332BB" w:rsidRDefault="003332BB" w:rsidP="00EC5284">
    <w:pPr>
      <w:pStyle w:val="Header"/>
      <w:jc w:val="right"/>
    </w:pPr>
    <w:r>
      <w:t>Nordic Fibreboard AS Consolidated Interim Report (unaudited)</w:t>
    </w:r>
  </w:p>
  <w:p w14:paraId="0D1B4D51" w14:textId="18039E20" w:rsidR="003332BB" w:rsidRDefault="003332BB" w:rsidP="00EC5284">
    <w:pPr>
      <w:pStyle w:val="Header"/>
      <w:jc w:val="right"/>
    </w:pPr>
    <w:r>
      <w:t>First</w:t>
    </w:r>
    <w:r w:rsidRPr="00293187">
      <w:t xml:space="preserve"> quarter </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CFD"/>
    <w:multiLevelType w:val="hybridMultilevel"/>
    <w:tmpl w:val="7B96B6A4"/>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F8128F"/>
    <w:multiLevelType w:val="hybridMultilevel"/>
    <w:tmpl w:val="37B0EAAA"/>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3826E8"/>
    <w:multiLevelType w:val="hybridMultilevel"/>
    <w:tmpl w:val="8AA0AA96"/>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30E77CF"/>
    <w:multiLevelType w:val="hybridMultilevel"/>
    <w:tmpl w:val="2BE44F22"/>
    <w:lvl w:ilvl="0" w:tplc="1B4C899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D5870"/>
    <w:multiLevelType w:val="hybridMultilevel"/>
    <w:tmpl w:val="0046D94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92224C8"/>
    <w:multiLevelType w:val="hybridMultilevel"/>
    <w:tmpl w:val="9C7CACD6"/>
    <w:lvl w:ilvl="0" w:tplc="0C5CA3D6">
      <w:numFmt w:val="bullet"/>
      <w:lvlText w:val="-"/>
      <w:lvlJc w:val="left"/>
      <w:pPr>
        <w:ind w:left="720" w:hanging="360"/>
      </w:pPr>
      <w:rPr>
        <w:rFonts w:ascii="Garamond" w:eastAsia="Times New Roman" w:hAnsi="Garamond" w:cs="Garamond"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1F1069"/>
    <w:multiLevelType w:val="hybridMultilevel"/>
    <w:tmpl w:val="8B8E5298"/>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A2D4561"/>
    <w:multiLevelType w:val="hybridMultilevel"/>
    <w:tmpl w:val="881C3232"/>
    <w:lvl w:ilvl="0" w:tplc="FD9E2658">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EC14C6F"/>
    <w:multiLevelType w:val="hybridMultilevel"/>
    <w:tmpl w:val="06D8F6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343BAB"/>
    <w:multiLevelType w:val="hybridMultilevel"/>
    <w:tmpl w:val="C05C2A44"/>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D896904"/>
    <w:multiLevelType w:val="hybridMultilevel"/>
    <w:tmpl w:val="44C473DA"/>
    <w:lvl w:ilvl="0" w:tplc="5E82F4C2">
      <w:numFmt w:val="bullet"/>
      <w:lvlText w:val=""/>
      <w:lvlJc w:val="left"/>
      <w:pPr>
        <w:ind w:left="720" w:hanging="360"/>
      </w:pPr>
      <w:rPr>
        <w:rFonts w:ascii="Wingdings" w:eastAsiaTheme="minorHAnsi" w:hAnsi="Wingding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5A16FCF"/>
    <w:multiLevelType w:val="hybridMultilevel"/>
    <w:tmpl w:val="E104D96A"/>
    <w:lvl w:ilvl="0" w:tplc="141E16FA">
      <w:start w:val="323"/>
      <w:numFmt w:val="bullet"/>
      <w:lvlText w:val=""/>
      <w:lvlJc w:val="left"/>
      <w:pPr>
        <w:ind w:left="720" w:hanging="360"/>
      </w:pPr>
      <w:rPr>
        <w:rFonts w:ascii="Symbol" w:eastAsiaTheme="majorEastAsia" w:hAnsi="Symbol" w:cstheme="maj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C47269F"/>
    <w:multiLevelType w:val="hybridMultilevel"/>
    <w:tmpl w:val="DB746ECE"/>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8633859"/>
    <w:multiLevelType w:val="hybridMultilevel"/>
    <w:tmpl w:val="729A21A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7A2687"/>
    <w:multiLevelType w:val="hybridMultilevel"/>
    <w:tmpl w:val="6984834A"/>
    <w:lvl w:ilvl="0" w:tplc="00000018">
      <w:start w:val="1"/>
      <w:numFmt w:val="bullet"/>
      <w:lvlText w:val="-"/>
      <w:lvlJc w:val="left"/>
      <w:pPr>
        <w:ind w:left="720" w:hanging="360"/>
      </w:pPr>
      <w:rPr>
        <w:rFonts w:ascii="Times New Roman" w:hAnsi="Times New Roman"/>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50570073">
    <w:abstractNumId w:val="2"/>
  </w:num>
  <w:num w:numId="2" w16cid:durableId="237979667">
    <w:abstractNumId w:val="7"/>
  </w:num>
  <w:num w:numId="3" w16cid:durableId="1672564367">
    <w:abstractNumId w:val="9"/>
  </w:num>
  <w:num w:numId="4" w16cid:durableId="1007442679">
    <w:abstractNumId w:val="12"/>
  </w:num>
  <w:num w:numId="5" w16cid:durableId="1427073040">
    <w:abstractNumId w:val="14"/>
  </w:num>
  <w:num w:numId="6" w16cid:durableId="1255091825">
    <w:abstractNumId w:val="1"/>
  </w:num>
  <w:num w:numId="7" w16cid:durableId="1454791641">
    <w:abstractNumId w:val="6"/>
  </w:num>
  <w:num w:numId="8" w16cid:durableId="424690262">
    <w:abstractNumId w:val="0"/>
  </w:num>
  <w:num w:numId="9" w16cid:durableId="685442003">
    <w:abstractNumId w:val="10"/>
  </w:num>
  <w:num w:numId="10" w16cid:durableId="1478457279">
    <w:abstractNumId w:val="8"/>
  </w:num>
  <w:num w:numId="11" w16cid:durableId="115761004">
    <w:abstractNumId w:val="11"/>
  </w:num>
  <w:num w:numId="12" w16cid:durableId="230963243">
    <w:abstractNumId w:val="4"/>
  </w:num>
  <w:num w:numId="13" w16cid:durableId="1222863291">
    <w:abstractNumId w:val="3"/>
  </w:num>
  <w:num w:numId="14" w16cid:durableId="1416585733">
    <w:abstractNumId w:val="13"/>
  </w:num>
  <w:num w:numId="15" w16cid:durableId="976567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91"/>
    <w:rsid w:val="00004290"/>
    <w:rsid w:val="00014B4E"/>
    <w:rsid w:val="000216EF"/>
    <w:rsid w:val="000231F2"/>
    <w:rsid w:val="00023CB6"/>
    <w:rsid w:val="00023FC0"/>
    <w:rsid w:val="00027440"/>
    <w:rsid w:val="00040270"/>
    <w:rsid w:val="00040BDF"/>
    <w:rsid w:val="000411D4"/>
    <w:rsid w:val="00043E72"/>
    <w:rsid w:val="00052325"/>
    <w:rsid w:val="00054C9B"/>
    <w:rsid w:val="00061884"/>
    <w:rsid w:val="00063DB7"/>
    <w:rsid w:val="000646A5"/>
    <w:rsid w:val="00064C78"/>
    <w:rsid w:val="000656CE"/>
    <w:rsid w:val="0006738A"/>
    <w:rsid w:val="000729A6"/>
    <w:rsid w:val="0007536A"/>
    <w:rsid w:val="0007608E"/>
    <w:rsid w:val="00076A38"/>
    <w:rsid w:val="00084921"/>
    <w:rsid w:val="0008730D"/>
    <w:rsid w:val="0009461E"/>
    <w:rsid w:val="000A1FA9"/>
    <w:rsid w:val="000A31C9"/>
    <w:rsid w:val="000A5274"/>
    <w:rsid w:val="000A5418"/>
    <w:rsid w:val="000B3CE6"/>
    <w:rsid w:val="000C1835"/>
    <w:rsid w:val="000C2638"/>
    <w:rsid w:val="000C26A3"/>
    <w:rsid w:val="000D2EE5"/>
    <w:rsid w:val="000D7211"/>
    <w:rsid w:val="000E3C03"/>
    <w:rsid w:val="000E4FBB"/>
    <w:rsid w:val="000E545B"/>
    <w:rsid w:val="000F6AEA"/>
    <w:rsid w:val="001006D1"/>
    <w:rsid w:val="00101507"/>
    <w:rsid w:val="001016B1"/>
    <w:rsid w:val="00104080"/>
    <w:rsid w:val="00112EB1"/>
    <w:rsid w:val="00114269"/>
    <w:rsid w:val="00122153"/>
    <w:rsid w:val="00122D81"/>
    <w:rsid w:val="0012545E"/>
    <w:rsid w:val="001345B3"/>
    <w:rsid w:val="0014265B"/>
    <w:rsid w:val="00145036"/>
    <w:rsid w:val="0015062D"/>
    <w:rsid w:val="001507E8"/>
    <w:rsid w:val="00157005"/>
    <w:rsid w:val="00161D83"/>
    <w:rsid w:val="001648AA"/>
    <w:rsid w:val="0016577B"/>
    <w:rsid w:val="00166E53"/>
    <w:rsid w:val="00167AB6"/>
    <w:rsid w:val="0017069E"/>
    <w:rsid w:val="00171206"/>
    <w:rsid w:val="00173EA8"/>
    <w:rsid w:val="00176C68"/>
    <w:rsid w:val="00192F0C"/>
    <w:rsid w:val="00197F42"/>
    <w:rsid w:val="001A6CCF"/>
    <w:rsid w:val="001A6FA8"/>
    <w:rsid w:val="001B2A5C"/>
    <w:rsid w:val="001B464D"/>
    <w:rsid w:val="001B6ECE"/>
    <w:rsid w:val="001D39DE"/>
    <w:rsid w:val="001D77DB"/>
    <w:rsid w:val="001D7A23"/>
    <w:rsid w:val="001D7FD6"/>
    <w:rsid w:val="001E0876"/>
    <w:rsid w:val="001F3CC8"/>
    <w:rsid w:val="002220CA"/>
    <w:rsid w:val="002245B3"/>
    <w:rsid w:val="002272F3"/>
    <w:rsid w:val="00227CD0"/>
    <w:rsid w:val="00235C18"/>
    <w:rsid w:val="00237918"/>
    <w:rsid w:val="00254264"/>
    <w:rsid w:val="00256DC7"/>
    <w:rsid w:val="00257879"/>
    <w:rsid w:val="002608EE"/>
    <w:rsid w:val="00260E9B"/>
    <w:rsid w:val="00261C5D"/>
    <w:rsid w:val="0026777F"/>
    <w:rsid w:val="002705BF"/>
    <w:rsid w:val="00270773"/>
    <w:rsid w:val="0028420F"/>
    <w:rsid w:val="0028474B"/>
    <w:rsid w:val="0028524E"/>
    <w:rsid w:val="002909E6"/>
    <w:rsid w:val="002915DB"/>
    <w:rsid w:val="00292C67"/>
    <w:rsid w:val="0029399A"/>
    <w:rsid w:val="002A122E"/>
    <w:rsid w:val="002A4A15"/>
    <w:rsid w:val="002A5008"/>
    <w:rsid w:val="002B7A7D"/>
    <w:rsid w:val="002C1239"/>
    <w:rsid w:val="002C2387"/>
    <w:rsid w:val="002C3B74"/>
    <w:rsid w:val="002C6572"/>
    <w:rsid w:val="002D1199"/>
    <w:rsid w:val="002D2359"/>
    <w:rsid w:val="002D25EE"/>
    <w:rsid w:val="002D760A"/>
    <w:rsid w:val="002E448E"/>
    <w:rsid w:val="002F54B4"/>
    <w:rsid w:val="002F5851"/>
    <w:rsid w:val="002F5BAA"/>
    <w:rsid w:val="002F7311"/>
    <w:rsid w:val="002F7544"/>
    <w:rsid w:val="00302A72"/>
    <w:rsid w:val="00302EF8"/>
    <w:rsid w:val="003054AC"/>
    <w:rsid w:val="003073F2"/>
    <w:rsid w:val="00307AB0"/>
    <w:rsid w:val="003124AA"/>
    <w:rsid w:val="00314994"/>
    <w:rsid w:val="003164AA"/>
    <w:rsid w:val="00327569"/>
    <w:rsid w:val="00332136"/>
    <w:rsid w:val="00332818"/>
    <w:rsid w:val="003332BB"/>
    <w:rsid w:val="00335538"/>
    <w:rsid w:val="003361A2"/>
    <w:rsid w:val="00336E43"/>
    <w:rsid w:val="00341713"/>
    <w:rsid w:val="00343B46"/>
    <w:rsid w:val="00351BB7"/>
    <w:rsid w:val="00353DAE"/>
    <w:rsid w:val="00365577"/>
    <w:rsid w:val="00371CD1"/>
    <w:rsid w:val="00375B1F"/>
    <w:rsid w:val="003771DB"/>
    <w:rsid w:val="0039703A"/>
    <w:rsid w:val="003A35E4"/>
    <w:rsid w:val="003A5682"/>
    <w:rsid w:val="003A5A13"/>
    <w:rsid w:val="003B00BD"/>
    <w:rsid w:val="003B7E1D"/>
    <w:rsid w:val="003B7EC7"/>
    <w:rsid w:val="003C6DF7"/>
    <w:rsid w:val="003D0472"/>
    <w:rsid w:val="003D1D47"/>
    <w:rsid w:val="003D3360"/>
    <w:rsid w:val="003D4602"/>
    <w:rsid w:val="003D5BDE"/>
    <w:rsid w:val="003E5F8A"/>
    <w:rsid w:val="003F0E4C"/>
    <w:rsid w:val="003F2E2D"/>
    <w:rsid w:val="003F54F6"/>
    <w:rsid w:val="004004AC"/>
    <w:rsid w:val="0040357C"/>
    <w:rsid w:val="00405B99"/>
    <w:rsid w:val="0041071C"/>
    <w:rsid w:val="00413FEF"/>
    <w:rsid w:val="0041596D"/>
    <w:rsid w:val="00416D20"/>
    <w:rsid w:val="00422355"/>
    <w:rsid w:val="0042370E"/>
    <w:rsid w:val="00431C03"/>
    <w:rsid w:val="00433AD2"/>
    <w:rsid w:val="004355C3"/>
    <w:rsid w:val="00437B03"/>
    <w:rsid w:val="00440619"/>
    <w:rsid w:val="0044217A"/>
    <w:rsid w:val="00452CAC"/>
    <w:rsid w:val="004532BA"/>
    <w:rsid w:val="00476F36"/>
    <w:rsid w:val="00477FCC"/>
    <w:rsid w:val="00485338"/>
    <w:rsid w:val="0049277D"/>
    <w:rsid w:val="004A1706"/>
    <w:rsid w:val="004A48C3"/>
    <w:rsid w:val="004B30F3"/>
    <w:rsid w:val="004B7D53"/>
    <w:rsid w:val="004C1694"/>
    <w:rsid w:val="004D0383"/>
    <w:rsid w:val="004D3553"/>
    <w:rsid w:val="004D79ED"/>
    <w:rsid w:val="004E530B"/>
    <w:rsid w:val="004E6120"/>
    <w:rsid w:val="004E6D74"/>
    <w:rsid w:val="004E75E3"/>
    <w:rsid w:val="004F0C3F"/>
    <w:rsid w:val="004F456F"/>
    <w:rsid w:val="004F4F73"/>
    <w:rsid w:val="004F7FE3"/>
    <w:rsid w:val="00510809"/>
    <w:rsid w:val="00515F45"/>
    <w:rsid w:val="00516E1E"/>
    <w:rsid w:val="0052506F"/>
    <w:rsid w:val="00531FA5"/>
    <w:rsid w:val="00533CC0"/>
    <w:rsid w:val="005406EE"/>
    <w:rsid w:val="005475E9"/>
    <w:rsid w:val="00553D29"/>
    <w:rsid w:val="005559A6"/>
    <w:rsid w:val="00556057"/>
    <w:rsid w:val="00556912"/>
    <w:rsid w:val="00557C91"/>
    <w:rsid w:val="00557F42"/>
    <w:rsid w:val="00567202"/>
    <w:rsid w:val="00567208"/>
    <w:rsid w:val="005677B6"/>
    <w:rsid w:val="00567D02"/>
    <w:rsid w:val="00577D2C"/>
    <w:rsid w:val="00584B3A"/>
    <w:rsid w:val="0058541A"/>
    <w:rsid w:val="0059154B"/>
    <w:rsid w:val="00596493"/>
    <w:rsid w:val="005A5D09"/>
    <w:rsid w:val="005B1223"/>
    <w:rsid w:val="005B136D"/>
    <w:rsid w:val="005B31B2"/>
    <w:rsid w:val="005B4D66"/>
    <w:rsid w:val="005C1EF3"/>
    <w:rsid w:val="005C200E"/>
    <w:rsid w:val="005C37AA"/>
    <w:rsid w:val="005D11BD"/>
    <w:rsid w:val="005D2C21"/>
    <w:rsid w:val="005D3000"/>
    <w:rsid w:val="005D42ED"/>
    <w:rsid w:val="005D7549"/>
    <w:rsid w:val="005F1234"/>
    <w:rsid w:val="005F5AA2"/>
    <w:rsid w:val="00605E67"/>
    <w:rsid w:val="00606684"/>
    <w:rsid w:val="00613B76"/>
    <w:rsid w:val="006242C8"/>
    <w:rsid w:val="00625ACD"/>
    <w:rsid w:val="0063226C"/>
    <w:rsid w:val="0063295B"/>
    <w:rsid w:val="0064427C"/>
    <w:rsid w:val="00651A17"/>
    <w:rsid w:val="00652649"/>
    <w:rsid w:val="00655A9A"/>
    <w:rsid w:val="00655AA5"/>
    <w:rsid w:val="00662DED"/>
    <w:rsid w:val="00663DC0"/>
    <w:rsid w:val="00664481"/>
    <w:rsid w:val="00671D04"/>
    <w:rsid w:val="00681F8E"/>
    <w:rsid w:val="00682B17"/>
    <w:rsid w:val="006850B1"/>
    <w:rsid w:val="0069715A"/>
    <w:rsid w:val="006A37AB"/>
    <w:rsid w:val="006B02B0"/>
    <w:rsid w:val="006B76F8"/>
    <w:rsid w:val="006B7AB9"/>
    <w:rsid w:val="006C49F2"/>
    <w:rsid w:val="006C4E50"/>
    <w:rsid w:val="006C671B"/>
    <w:rsid w:val="006D3E6A"/>
    <w:rsid w:val="006D484D"/>
    <w:rsid w:val="006E437D"/>
    <w:rsid w:val="006F0256"/>
    <w:rsid w:val="006F2173"/>
    <w:rsid w:val="006F3555"/>
    <w:rsid w:val="006F4F2F"/>
    <w:rsid w:val="006F56E5"/>
    <w:rsid w:val="006F7304"/>
    <w:rsid w:val="00700DE1"/>
    <w:rsid w:val="007012AC"/>
    <w:rsid w:val="00701FF5"/>
    <w:rsid w:val="00710A08"/>
    <w:rsid w:val="0071320B"/>
    <w:rsid w:val="007179D5"/>
    <w:rsid w:val="00723558"/>
    <w:rsid w:val="007238C9"/>
    <w:rsid w:val="00723B37"/>
    <w:rsid w:val="00726EAA"/>
    <w:rsid w:val="00733383"/>
    <w:rsid w:val="0073604E"/>
    <w:rsid w:val="00740975"/>
    <w:rsid w:val="007475D5"/>
    <w:rsid w:val="00747DC3"/>
    <w:rsid w:val="007563FA"/>
    <w:rsid w:val="00757EEE"/>
    <w:rsid w:val="00763322"/>
    <w:rsid w:val="00767293"/>
    <w:rsid w:val="00771221"/>
    <w:rsid w:val="00771384"/>
    <w:rsid w:val="00772057"/>
    <w:rsid w:val="00775694"/>
    <w:rsid w:val="00780D9B"/>
    <w:rsid w:val="00786BDC"/>
    <w:rsid w:val="0079023A"/>
    <w:rsid w:val="007928AF"/>
    <w:rsid w:val="007A48E8"/>
    <w:rsid w:val="007B1510"/>
    <w:rsid w:val="007B1B58"/>
    <w:rsid w:val="007B4B0F"/>
    <w:rsid w:val="007C041F"/>
    <w:rsid w:val="007C0650"/>
    <w:rsid w:val="007C191A"/>
    <w:rsid w:val="007C4F54"/>
    <w:rsid w:val="007D035A"/>
    <w:rsid w:val="007F0D78"/>
    <w:rsid w:val="007F4A07"/>
    <w:rsid w:val="0080160E"/>
    <w:rsid w:val="008061EF"/>
    <w:rsid w:val="008105DE"/>
    <w:rsid w:val="008140D1"/>
    <w:rsid w:val="008154E6"/>
    <w:rsid w:val="008214A4"/>
    <w:rsid w:val="00823B46"/>
    <w:rsid w:val="00825CBA"/>
    <w:rsid w:val="00830D5D"/>
    <w:rsid w:val="00830E8F"/>
    <w:rsid w:val="0083647E"/>
    <w:rsid w:val="00842626"/>
    <w:rsid w:val="00844882"/>
    <w:rsid w:val="0085375F"/>
    <w:rsid w:val="00853A74"/>
    <w:rsid w:val="00855377"/>
    <w:rsid w:val="00855F34"/>
    <w:rsid w:val="00857CCD"/>
    <w:rsid w:val="008608C7"/>
    <w:rsid w:val="008637AF"/>
    <w:rsid w:val="00864643"/>
    <w:rsid w:val="00865F93"/>
    <w:rsid w:val="00880C26"/>
    <w:rsid w:val="00881FA2"/>
    <w:rsid w:val="008820F3"/>
    <w:rsid w:val="0088252D"/>
    <w:rsid w:val="008838D1"/>
    <w:rsid w:val="008912B7"/>
    <w:rsid w:val="00893A4D"/>
    <w:rsid w:val="008A0147"/>
    <w:rsid w:val="008A4DDA"/>
    <w:rsid w:val="008C3DAC"/>
    <w:rsid w:val="008C5B26"/>
    <w:rsid w:val="008C7C94"/>
    <w:rsid w:val="008D45E7"/>
    <w:rsid w:val="008D5D0A"/>
    <w:rsid w:val="008D5FFE"/>
    <w:rsid w:val="008E09A1"/>
    <w:rsid w:val="008E140A"/>
    <w:rsid w:val="008E6856"/>
    <w:rsid w:val="008F79FE"/>
    <w:rsid w:val="0090234E"/>
    <w:rsid w:val="009064C2"/>
    <w:rsid w:val="009105AE"/>
    <w:rsid w:val="00913C38"/>
    <w:rsid w:val="00917E16"/>
    <w:rsid w:val="00925026"/>
    <w:rsid w:val="009328D7"/>
    <w:rsid w:val="009331F8"/>
    <w:rsid w:val="00934E04"/>
    <w:rsid w:val="00936F40"/>
    <w:rsid w:val="0094026F"/>
    <w:rsid w:val="00942649"/>
    <w:rsid w:val="00943203"/>
    <w:rsid w:val="009432C4"/>
    <w:rsid w:val="0094748F"/>
    <w:rsid w:val="00950B7B"/>
    <w:rsid w:val="00953416"/>
    <w:rsid w:val="009534F8"/>
    <w:rsid w:val="00953BD0"/>
    <w:rsid w:val="00953F95"/>
    <w:rsid w:val="00954614"/>
    <w:rsid w:val="00963819"/>
    <w:rsid w:val="009741D7"/>
    <w:rsid w:val="0097424E"/>
    <w:rsid w:val="009745DE"/>
    <w:rsid w:val="009769EB"/>
    <w:rsid w:val="0098354E"/>
    <w:rsid w:val="0098601F"/>
    <w:rsid w:val="00990392"/>
    <w:rsid w:val="00992216"/>
    <w:rsid w:val="009931ED"/>
    <w:rsid w:val="0099741D"/>
    <w:rsid w:val="009A0842"/>
    <w:rsid w:val="009A245C"/>
    <w:rsid w:val="009A419D"/>
    <w:rsid w:val="009A7A93"/>
    <w:rsid w:val="009B0138"/>
    <w:rsid w:val="009B1EFF"/>
    <w:rsid w:val="009B479C"/>
    <w:rsid w:val="009B6854"/>
    <w:rsid w:val="009B6D96"/>
    <w:rsid w:val="009B7656"/>
    <w:rsid w:val="009C03AB"/>
    <w:rsid w:val="009C1597"/>
    <w:rsid w:val="009C3E15"/>
    <w:rsid w:val="009C4DDD"/>
    <w:rsid w:val="009D1098"/>
    <w:rsid w:val="009D2A1B"/>
    <w:rsid w:val="009E09BF"/>
    <w:rsid w:val="009E17A8"/>
    <w:rsid w:val="009F0D93"/>
    <w:rsid w:val="009F439F"/>
    <w:rsid w:val="00A10458"/>
    <w:rsid w:val="00A1231F"/>
    <w:rsid w:val="00A14C91"/>
    <w:rsid w:val="00A21CCF"/>
    <w:rsid w:val="00A22878"/>
    <w:rsid w:val="00A24EDA"/>
    <w:rsid w:val="00A27CFD"/>
    <w:rsid w:val="00A33B42"/>
    <w:rsid w:val="00A42F6D"/>
    <w:rsid w:val="00A44F84"/>
    <w:rsid w:val="00A5085A"/>
    <w:rsid w:val="00A556C2"/>
    <w:rsid w:val="00A66759"/>
    <w:rsid w:val="00A71E69"/>
    <w:rsid w:val="00A74301"/>
    <w:rsid w:val="00A76FCE"/>
    <w:rsid w:val="00A77A3A"/>
    <w:rsid w:val="00A77D8F"/>
    <w:rsid w:val="00A80237"/>
    <w:rsid w:val="00A95387"/>
    <w:rsid w:val="00AA6C41"/>
    <w:rsid w:val="00AB0EB2"/>
    <w:rsid w:val="00AB4F66"/>
    <w:rsid w:val="00AB6983"/>
    <w:rsid w:val="00AC67A2"/>
    <w:rsid w:val="00AD068C"/>
    <w:rsid w:val="00AE075E"/>
    <w:rsid w:val="00AE61BA"/>
    <w:rsid w:val="00AE7FCB"/>
    <w:rsid w:val="00AF1C87"/>
    <w:rsid w:val="00AF4751"/>
    <w:rsid w:val="00AF6843"/>
    <w:rsid w:val="00B06637"/>
    <w:rsid w:val="00B12EC1"/>
    <w:rsid w:val="00B15F50"/>
    <w:rsid w:val="00B1651E"/>
    <w:rsid w:val="00B169B3"/>
    <w:rsid w:val="00B20930"/>
    <w:rsid w:val="00B223B4"/>
    <w:rsid w:val="00B22A38"/>
    <w:rsid w:val="00B257C8"/>
    <w:rsid w:val="00B27BFB"/>
    <w:rsid w:val="00B3088E"/>
    <w:rsid w:val="00B35332"/>
    <w:rsid w:val="00B3669C"/>
    <w:rsid w:val="00B372AE"/>
    <w:rsid w:val="00B3734D"/>
    <w:rsid w:val="00B44776"/>
    <w:rsid w:val="00B51335"/>
    <w:rsid w:val="00B53636"/>
    <w:rsid w:val="00B67EC0"/>
    <w:rsid w:val="00B715E1"/>
    <w:rsid w:val="00B7173F"/>
    <w:rsid w:val="00B853EE"/>
    <w:rsid w:val="00B9151D"/>
    <w:rsid w:val="00B92DE2"/>
    <w:rsid w:val="00B944FF"/>
    <w:rsid w:val="00BA3693"/>
    <w:rsid w:val="00BB1CC5"/>
    <w:rsid w:val="00BB1CD7"/>
    <w:rsid w:val="00BB231C"/>
    <w:rsid w:val="00BC0C52"/>
    <w:rsid w:val="00BC12E6"/>
    <w:rsid w:val="00BC1E29"/>
    <w:rsid w:val="00BC212A"/>
    <w:rsid w:val="00BC66A4"/>
    <w:rsid w:val="00BC67C8"/>
    <w:rsid w:val="00BD2ACC"/>
    <w:rsid w:val="00BD2E04"/>
    <w:rsid w:val="00BE2057"/>
    <w:rsid w:val="00BE63F2"/>
    <w:rsid w:val="00BF3496"/>
    <w:rsid w:val="00BF5092"/>
    <w:rsid w:val="00BF7F6E"/>
    <w:rsid w:val="00C01AD5"/>
    <w:rsid w:val="00C04811"/>
    <w:rsid w:val="00C11BF1"/>
    <w:rsid w:val="00C12946"/>
    <w:rsid w:val="00C153A6"/>
    <w:rsid w:val="00C17914"/>
    <w:rsid w:val="00C219DA"/>
    <w:rsid w:val="00C21F37"/>
    <w:rsid w:val="00C22391"/>
    <w:rsid w:val="00C2266B"/>
    <w:rsid w:val="00C255A5"/>
    <w:rsid w:val="00C301AB"/>
    <w:rsid w:val="00C37614"/>
    <w:rsid w:val="00C413A6"/>
    <w:rsid w:val="00C41938"/>
    <w:rsid w:val="00C46B47"/>
    <w:rsid w:val="00C545F8"/>
    <w:rsid w:val="00C5489E"/>
    <w:rsid w:val="00C552C6"/>
    <w:rsid w:val="00C640EC"/>
    <w:rsid w:val="00C64343"/>
    <w:rsid w:val="00C740C9"/>
    <w:rsid w:val="00C76C95"/>
    <w:rsid w:val="00C77B69"/>
    <w:rsid w:val="00C940E4"/>
    <w:rsid w:val="00CA054A"/>
    <w:rsid w:val="00CA17AE"/>
    <w:rsid w:val="00CA1B09"/>
    <w:rsid w:val="00CA2647"/>
    <w:rsid w:val="00CA657A"/>
    <w:rsid w:val="00CA78E3"/>
    <w:rsid w:val="00CB77F3"/>
    <w:rsid w:val="00CC2F91"/>
    <w:rsid w:val="00CC7029"/>
    <w:rsid w:val="00CD26F2"/>
    <w:rsid w:val="00CD3467"/>
    <w:rsid w:val="00CD41EC"/>
    <w:rsid w:val="00CE21DD"/>
    <w:rsid w:val="00CF08A0"/>
    <w:rsid w:val="00CF34E5"/>
    <w:rsid w:val="00CF5A6A"/>
    <w:rsid w:val="00CF5C83"/>
    <w:rsid w:val="00D029F6"/>
    <w:rsid w:val="00D04530"/>
    <w:rsid w:val="00D14FA0"/>
    <w:rsid w:val="00D1561A"/>
    <w:rsid w:val="00D17A92"/>
    <w:rsid w:val="00D20149"/>
    <w:rsid w:val="00D255FA"/>
    <w:rsid w:val="00D27059"/>
    <w:rsid w:val="00D449BA"/>
    <w:rsid w:val="00D44A8D"/>
    <w:rsid w:val="00D465B4"/>
    <w:rsid w:val="00D51AED"/>
    <w:rsid w:val="00D6633E"/>
    <w:rsid w:val="00D748DE"/>
    <w:rsid w:val="00D84DDF"/>
    <w:rsid w:val="00D87BC9"/>
    <w:rsid w:val="00D93894"/>
    <w:rsid w:val="00D9765C"/>
    <w:rsid w:val="00D97FBE"/>
    <w:rsid w:val="00DA039C"/>
    <w:rsid w:val="00DB53FA"/>
    <w:rsid w:val="00DC366B"/>
    <w:rsid w:val="00DC6003"/>
    <w:rsid w:val="00DD0607"/>
    <w:rsid w:val="00DD5602"/>
    <w:rsid w:val="00DE1BBF"/>
    <w:rsid w:val="00DE5331"/>
    <w:rsid w:val="00DF2211"/>
    <w:rsid w:val="00DF65BF"/>
    <w:rsid w:val="00DF7EA3"/>
    <w:rsid w:val="00E13300"/>
    <w:rsid w:val="00E265B4"/>
    <w:rsid w:val="00E33B8D"/>
    <w:rsid w:val="00E34EB9"/>
    <w:rsid w:val="00E3690B"/>
    <w:rsid w:val="00E37AB5"/>
    <w:rsid w:val="00E403C9"/>
    <w:rsid w:val="00E463A0"/>
    <w:rsid w:val="00E46D25"/>
    <w:rsid w:val="00E47B9D"/>
    <w:rsid w:val="00E50A56"/>
    <w:rsid w:val="00E52856"/>
    <w:rsid w:val="00E55980"/>
    <w:rsid w:val="00E63FCF"/>
    <w:rsid w:val="00E641AA"/>
    <w:rsid w:val="00E64DE0"/>
    <w:rsid w:val="00E725DA"/>
    <w:rsid w:val="00E75E92"/>
    <w:rsid w:val="00E81CF2"/>
    <w:rsid w:val="00E855FA"/>
    <w:rsid w:val="00E86428"/>
    <w:rsid w:val="00E96994"/>
    <w:rsid w:val="00E975A9"/>
    <w:rsid w:val="00EA2D56"/>
    <w:rsid w:val="00EA36C0"/>
    <w:rsid w:val="00EA4D70"/>
    <w:rsid w:val="00EB21C1"/>
    <w:rsid w:val="00EC38D2"/>
    <w:rsid w:val="00EC5284"/>
    <w:rsid w:val="00EC7652"/>
    <w:rsid w:val="00ED3C81"/>
    <w:rsid w:val="00EE3956"/>
    <w:rsid w:val="00F044CC"/>
    <w:rsid w:val="00F053EB"/>
    <w:rsid w:val="00F150F1"/>
    <w:rsid w:val="00F162A9"/>
    <w:rsid w:val="00F235B5"/>
    <w:rsid w:val="00F240F7"/>
    <w:rsid w:val="00F32030"/>
    <w:rsid w:val="00F321DF"/>
    <w:rsid w:val="00F3775E"/>
    <w:rsid w:val="00F41B45"/>
    <w:rsid w:val="00F50F71"/>
    <w:rsid w:val="00F56C42"/>
    <w:rsid w:val="00F6277E"/>
    <w:rsid w:val="00F720DD"/>
    <w:rsid w:val="00F777D7"/>
    <w:rsid w:val="00F84178"/>
    <w:rsid w:val="00F8423E"/>
    <w:rsid w:val="00F84D47"/>
    <w:rsid w:val="00F9296F"/>
    <w:rsid w:val="00F9673F"/>
    <w:rsid w:val="00F975F0"/>
    <w:rsid w:val="00FA02D5"/>
    <w:rsid w:val="00FA056B"/>
    <w:rsid w:val="00FA088D"/>
    <w:rsid w:val="00FA387A"/>
    <w:rsid w:val="00FA46C9"/>
    <w:rsid w:val="00FB24BC"/>
    <w:rsid w:val="00FC1AF3"/>
    <w:rsid w:val="00FC2BDD"/>
    <w:rsid w:val="00FC4898"/>
    <w:rsid w:val="00FC608D"/>
    <w:rsid w:val="00FD7435"/>
    <w:rsid w:val="00FE2AF5"/>
    <w:rsid w:val="00FE4A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41F"/>
  <w15:chartTrackingRefBased/>
  <w15:docId w15:val="{4EE0CD4D-F237-48EF-829C-E328AF97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91"/>
    <w:pPr>
      <w:spacing w:after="240" w:line="240" w:lineRule="auto"/>
      <w:jc w:val="both"/>
    </w:pPr>
  </w:style>
  <w:style w:type="paragraph" w:styleId="Heading1">
    <w:name w:val="heading 1"/>
    <w:basedOn w:val="Normal"/>
    <w:next w:val="Normal"/>
    <w:link w:val="Heading1Char"/>
    <w:uiPriority w:val="9"/>
    <w:qFormat/>
    <w:rsid w:val="00557C91"/>
    <w:pPr>
      <w:keepNext/>
      <w:keepLines/>
      <w:shd w:val="clear" w:color="auto" w:fill="1F4E79" w:themeFill="accent1" w:themeFillShade="80"/>
      <w:spacing w:before="240" w:after="120"/>
      <w:outlineLvl w:val="0"/>
    </w:pPr>
    <w:rPr>
      <w:rFonts w:asciiTheme="majorHAnsi" w:eastAsiaTheme="majorEastAsia" w:hAnsiTheme="majorHAnsi" w:cstheme="majorBidi"/>
      <w:b/>
      <w:caps/>
      <w:color w:val="FFFFFF" w:themeColor="background1"/>
      <w:sz w:val="32"/>
      <w:szCs w:val="32"/>
    </w:rPr>
  </w:style>
  <w:style w:type="paragraph" w:styleId="Heading2">
    <w:name w:val="heading 2"/>
    <w:basedOn w:val="Normal"/>
    <w:next w:val="Normal"/>
    <w:link w:val="Heading2Char"/>
    <w:uiPriority w:val="9"/>
    <w:unhideWhenUsed/>
    <w:qFormat/>
    <w:rsid w:val="00557C91"/>
    <w:pPr>
      <w:keepNext/>
      <w:keepLines/>
      <w:spacing w:before="120" w:after="120"/>
      <w:outlineLvl w:val="1"/>
    </w:pPr>
    <w:rPr>
      <w:rFonts w:asciiTheme="majorHAnsi" w:eastAsiaTheme="majorEastAsia" w:hAnsiTheme="majorHAnsi" w:cstheme="majorBidi"/>
      <w:b/>
      <w:caps/>
      <w:color w:val="1F4E79" w:themeColor="accent1" w:themeShade="80"/>
      <w:sz w:val="24"/>
      <w:szCs w:val="26"/>
    </w:rPr>
  </w:style>
  <w:style w:type="paragraph" w:styleId="Heading3">
    <w:name w:val="heading 3"/>
    <w:basedOn w:val="Normal"/>
    <w:next w:val="Normal"/>
    <w:link w:val="Heading3Char"/>
    <w:uiPriority w:val="9"/>
    <w:unhideWhenUsed/>
    <w:qFormat/>
    <w:rsid w:val="00557C91"/>
    <w:pPr>
      <w:keepNext/>
      <w:keepLines/>
      <w:spacing w:before="120" w:after="120"/>
      <w:outlineLvl w:val="2"/>
    </w:pPr>
    <w:rPr>
      <w:rFonts w:asciiTheme="majorHAnsi" w:eastAsiaTheme="majorEastAsia" w:hAnsiTheme="majorHAnsi" w:cstheme="majorBidi"/>
      <w:b/>
      <w:caps/>
      <w:color w:val="1F4E79" w:themeColor="accent1" w:themeShade="80"/>
      <w:szCs w:val="24"/>
    </w:rPr>
  </w:style>
  <w:style w:type="paragraph" w:styleId="Heading4">
    <w:name w:val="heading 4"/>
    <w:basedOn w:val="Normal"/>
    <w:next w:val="Normal"/>
    <w:link w:val="Heading4Char"/>
    <w:uiPriority w:val="9"/>
    <w:unhideWhenUsed/>
    <w:qFormat/>
    <w:rsid w:val="00557C91"/>
    <w:pPr>
      <w:keepNext/>
      <w:keepLines/>
      <w:spacing w:before="40" w:after="0"/>
      <w:jc w:val="left"/>
      <w:outlineLvl w:val="3"/>
    </w:pPr>
    <w:rPr>
      <w:rFonts w:asciiTheme="majorHAnsi" w:eastAsiaTheme="majorEastAsia" w:hAnsiTheme="majorHAnsi" w:cstheme="majorBidi"/>
      <w:iCs/>
      <w:cap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91"/>
    <w:rPr>
      <w:rFonts w:asciiTheme="majorHAnsi" w:eastAsiaTheme="majorEastAsia" w:hAnsiTheme="majorHAnsi" w:cstheme="majorBidi"/>
      <w:b/>
      <w:caps/>
      <w:color w:val="FFFFFF" w:themeColor="background1"/>
      <w:sz w:val="32"/>
      <w:szCs w:val="32"/>
      <w:shd w:val="clear" w:color="auto" w:fill="1F4E79" w:themeFill="accent1" w:themeFillShade="80"/>
    </w:rPr>
  </w:style>
  <w:style w:type="character" w:customStyle="1" w:styleId="Heading2Char">
    <w:name w:val="Heading 2 Char"/>
    <w:basedOn w:val="DefaultParagraphFont"/>
    <w:link w:val="Heading2"/>
    <w:uiPriority w:val="9"/>
    <w:rsid w:val="00557C91"/>
    <w:rPr>
      <w:rFonts w:asciiTheme="majorHAnsi" w:eastAsiaTheme="majorEastAsia" w:hAnsiTheme="majorHAnsi" w:cstheme="majorBidi"/>
      <w:b/>
      <w:caps/>
      <w:color w:val="1F4E79" w:themeColor="accent1" w:themeShade="80"/>
      <w:sz w:val="24"/>
      <w:szCs w:val="26"/>
    </w:rPr>
  </w:style>
  <w:style w:type="character" w:customStyle="1" w:styleId="Heading3Char">
    <w:name w:val="Heading 3 Char"/>
    <w:basedOn w:val="DefaultParagraphFont"/>
    <w:link w:val="Heading3"/>
    <w:uiPriority w:val="9"/>
    <w:rsid w:val="00557C91"/>
    <w:rPr>
      <w:rFonts w:asciiTheme="majorHAnsi" w:eastAsiaTheme="majorEastAsia" w:hAnsiTheme="majorHAnsi" w:cstheme="majorBidi"/>
      <w:b/>
      <w:caps/>
      <w:color w:val="1F4E79" w:themeColor="accent1" w:themeShade="80"/>
      <w:szCs w:val="24"/>
    </w:rPr>
  </w:style>
  <w:style w:type="character" w:customStyle="1" w:styleId="Heading4Char">
    <w:name w:val="Heading 4 Char"/>
    <w:basedOn w:val="DefaultParagraphFont"/>
    <w:link w:val="Heading4"/>
    <w:uiPriority w:val="9"/>
    <w:rsid w:val="00557C91"/>
    <w:rPr>
      <w:rFonts w:asciiTheme="majorHAnsi" w:eastAsiaTheme="majorEastAsia" w:hAnsiTheme="majorHAnsi" w:cstheme="majorBidi"/>
      <w:iCs/>
      <w:caps/>
      <w:color w:val="44546A" w:themeColor="text2"/>
    </w:rPr>
  </w:style>
  <w:style w:type="paragraph" w:styleId="TOCHeading">
    <w:name w:val="TOC Heading"/>
    <w:basedOn w:val="Heading1"/>
    <w:next w:val="Normal"/>
    <w:uiPriority w:val="39"/>
    <w:unhideWhenUsed/>
    <w:qFormat/>
    <w:rsid w:val="00557C91"/>
    <w:pPr>
      <w:outlineLvl w:val="9"/>
    </w:pPr>
    <w:rPr>
      <w:lang w:val="en-US"/>
    </w:rPr>
  </w:style>
  <w:style w:type="paragraph" w:styleId="TOC1">
    <w:name w:val="toc 1"/>
    <w:basedOn w:val="Normal"/>
    <w:next w:val="Normal"/>
    <w:autoRedefine/>
    <w:uiPriority w:val="39"/>
    <w:unhideWhenUsed/>
    <w:rsid w:val="00557C91"/>
    <w:pPr>
      <w:spacing w:after="0"/>
      <w:jc w:val="left"/>
    </w:pPr>
    <w:rPr>
      <w:caps/>
    </w:rPr>
  </w:style>
  <w:style w:type="paragraph" w:styleId="TOC2">
    <w:name w:val="toc 2"/>
    <w:basedOn w:val="Normal"/>
    <w:next w:val="Normal"/>
    <w:autoRedefine/>
    <w:uiPriority w:val="39"/>
    <w:unhideWhenUsed/>
    <w:rsid w:val="00557C91"/>
    <w:pPr>
      <w:spacing w:after="0"/>
      <w:ind w:left="220"/>
      <w:jc w:val="left"/>
    </w:pPr>
    <w:rPr>
      <w:caps/>
    </w:rPr>
  </w:style>
  <w:style w:type="character" w:styleId="Hyperlink">
    <w:name w:val="Hyperlink"/>
    <w:basedOn w:val="DefaultParagraphFont"/>
    <w:uiPriority w:val="99"/>
    <w:unhideWhenUsed/>
    <w:rsid w:val="00557C91"/>
    <w:rPr>
      <w:color w:val="0563C1" w:themeColor="hyperlink"/>
      <w:u w:val="single"/>
    </w:rPr>
  </w:style>
  <w:style w:type="paragraph" w:styleId="Header">
    <w:name w:val="header"/>
    <w:basedOn w:val="Normal"/>
    <w:link w:val="HeaderChar"/>
    <w:uiPriority w:val="99"/>
    <w:unhideWhenUsed/>
    <w:rsid w:val="00557C91"/>
    <w:pPr>
      <w:tabs>
        <w:tab w:val="center" w:pos="4536"/>
        <w:tab w:val="right" w:pos="9072"/>
      </w:tabs>
      <w:spacing w:after="0"/>
    </w:pPr>
  </w:style>
  <w:style w:type="character" w:customStyle="1" w:styleId="HeaderChar">
    <w:name w:val="Header Char"/>
    <w:basedOn w:val="DefaultParagraphFont"/>
    <w:link w:val="Header"/>
    <w:uiPriority w:val="99"/>
    <w:rsid w:val="00557C91"/>
  </w:style>
  <w:style w:type="paragraph" w:styleId="Footer">
    <w:name w:val="footer"/>
    <w:basedOn w:val="Normal"/>
    <w:link w:val="FooterChar"/>
    <w:uiPriority w:val="99"/>
    <w:unhideWhenUsed/>
    <w:rsid w:val="00557C91"/>
    <w:pPr>
      <w:tabs>
        <w:tab w:val="center" w:pos="4536"/>
        <w:tab w:val="right" w:pos="9072"/>
      </w:tabs>
      <w:spacing w:after="0"/>
    </w:pPr>
  </w:style>
  <w:style w:type="character" w:customStyle="1" w:styleId="FooterChar">
    <w:name w:val="Footer Char"/>
    <w:basedOn w:val="DefaultParagraphFont"/>
    <w:link w:val="Footer"/>
    <w:uiPriority w:val="99"/>
    <w:rsid w:val="00557C91"/>
  </w:style>
  <w:style w:type="table" w:styleId="TableGrid">
    <w:name w:val="Table Grid"/>
    <w:basedOn w:val="TableNormal"/>
    <w:uiPriority w:val="39"/>
    <w:rsid w:val="0055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C91"/>
    <w:pPr>
      <w:ind w:left="720"/>
      <w:contextualSpacing/>
    </w:pPr>
  </w:style>
  <w:style w:type="paragraph" w:styleId="TOC3">
    <w:name w:val="toc 3"/>
    <w:basedOn w:val="Normal"/>
    <w:next w:val="Normal"/>
    <w:autoRedefine/>
    <w:uiPriority w:val="39"/>
    <w:unhideWhenUsed/>
    <w:rsid w:val="00557C91"/>
    <w:pPr>
      <w:spacing w:after="0"/>
      <w:ind w:left="480"/>
      <w:jc w:val="left"/>
    </w:pPr>
  </w:style>
  <w:style w:type="character" w:customStyle="1" w:styleId="UnresolvedMention1">
    <w:name w:val="Unresolved Mention1"/>
    <w:basedOn w:val="DefaultParagraphFont"/>
    <w:uiPriority w:val="99"/>
    <w:semiHidden/>
    <w:unhideWhenUsed/>
    <w:rsid w:val="00557C91"/>
    <w:rPr>
      <w:color w:val="808080"/>
      <w:shd w:val="clear" w:color="auto" w:fill="E6E6E6"/>
    </w:rPr>
  </w:style>
  <w:style w:type="character" w:styleId="CommentReference">
    <w:name w:val="annotation reference"/>
    <w:basedOn w:val="DefaultParagraphFont"/>
    <w:uiPriority w:val="99"/>
    <w:semiHidden/>
    <w:unhideWhenUsed/>
    <w:rsid w:val="00557C91"/>
    <w:rPr>
      <w:sz w:val="16"/>
      <w:szCs w:val="16"/>
    </w:rPr>
  </w:style>
  <w:style w:type="paragraph" w:styleId="CommentText">
    <w:name w:val="annotation text"/>
    <w:basedOn w:val="Normal"/>
    <w:link w:val="CommentTextChar"/>
    <w:uiPriority w:val="99"/>
    <w:unhideWhenUsed/>
    <w:rsid w:val="00557C91"/>
    <w:rPr>
      <w:sz w:val="20"/>
      <w:szCs w:val="20"/>
    </w:rPr>
  </w:style>
  <w:style w:type="character" w:customStyle="1" w:styleId="CommentTextChar">
    <w:name w:val="Comment Text Char"/>
    <w:basedOn w:val="DefaultParagraphFont"/>
    <w:link w:val="CommentText"/>
    <w:uiPriority w:val="99"/>
    <w:rsid w:val="00557C91"/>
    <w:rPr>
      <w:sz w:val="20"/>
      <w:szCs w:val="20"/>
    </w:rPr>
  </w:style>
  <w:style w:type="paragraph" w:styleId="CommentSubject">
    <w:name w:val="annotation subject"/>
    <w:basedOn w:val="CommentText"/>
    <w:next w:val="CommentText"/>
    <w:link w:val="CommentSubjectChar"/>
    <w:uiPriority w:val="99"/>
    <w:semiHidden/>
    <w:unhideWhenUsed/>
    <w:rsid w:val="00557C91"/>
    <w:rPr>
      <w:b/>
      <w:bCs/>
    </w:rPr>
  </w:style>
  <w:style w:type="character" w:customStyle="1" w:styleId="CommentSubjectChar">
    <w:name w:val="Comment Subject Char"/>
    <w:basedOn w:val="CommentTextChar"/>
    <w:link w:val="CommentSubject"/>
    <w:uiPriority w:val="99"/>
    <w:semiHidden/>
    <w:rsid w:val="00557C91"/>
    <w:rPr>
      <w:b/>
      <w:bCs/>
      <w:sz w:val="20"/>
      <w:szCs w:val="20"/>
    </w:rPr>
  </w:style>
  <w:style w:type="paragraph" w:styleId="BalloonText">
    <w:name w:val="Balloon Text"/>
    <w:basedOn w:val="Normal"/>
    <w:link w:val="BalloonTextChar"/>
    <w:uiPriority w:val="99"/>
    <w:semiHidden/>
    <w:unhideWhenUsed/>
    <w:rsid w:val="00557C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91"/>
    <w:rPr>
      <w:rFonts w:ascii="Segoe UI" w:hAnsi="Segoe UI" w:cs="Segoe UI"/>
      <w:sz w:val="18"/>
      <w:szCs w:val="18"/>
    </w:rPr>
  </w:style>
  <w:style w:type="character" w:customStyle="1" w:styleId="UnresolvedMention2">
    <w:name w:val="Unresolved Mention2"/>
    <w:basedOn w:val="DefaultParagraphFont"/>
    <w:uiPriority w:val="99"/>
    <w:semiHidden/>
    <w:unhideWhenUsed/>
    <w:rsid w:val="00557C91"/>
    <w:rPr>
      <w:color w:val="808080"/>
      <w:shd w:val="clear" w:color="auto" w:fill="E6E6E6"/>
    </w:rPr>
  </w:style>
  <w:style w:type="character" w:styleId="FollowedHyperlink">
    <w:name w:val="FollowedHyperlink"/>
    <w:basedOn w:val="DefaultParagraphFont"/>
    <w:uiPriority w:val="99"/>
    <w:semiHidden/>
    <w:unhideWhenUsed/>
    <w:rsid w:val="00557C91"/>
    <w:rPr>
      <w:color w:val="954F72" w:themeColor="followedHyperlink"/>
      <w:u w:val="single"/>
    </w:rPr>
  </w:style>
  <w:style w:type="paragraph" w:styleId="Revision">
    <w:name w:val="Revision"/>
    <w:hidden/>
    <w:uiPriority w:val="99"/>
    <w:semiHidden/>
    <w:rsid w:val="00557C91"/>
    <w:pPr>
      <w:spacing w:after="0" w:line="240" w:lineRule="auto"/>
    </w:pPr>
  </w:style>
  <w:style w:type="character" w:customStyle="1" w:styleId="fontstyle01">
    <w:name w:val="fontstyle01"/>
    <w:basedOn w:val="DefaultParagraphFont"/>
    <w:rsid w:val="003D5BD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95">
      <w:bodyDiv w:val="1"/>
      <w:marLeft w:val="0"/>
      <w:marRight w:val="0"/>
      <w:marTop w:val="0"/>
      <w:marBottom w:val="0"/>
      <w:divBdr>
        <w:top w:val="none" w:sz="0" w:space="0" w:color="auto"/>
        <w:left w:val="none" w:sz="0" w:space="0" w:color="auto"/>
        <w:bottom w:val="none" w:sz="0" w:space="0" w:color="auto"/>
        <w:right w:val="none" w:sz="0" w:space="0" w:color="auto"/>
      </w:divBdr>
    </w:div>
    <w:div w:id="54472439">
      <w:bodyDiv w:val="1"/>
      <w:marLeft w:val="0"/>
      <w:marRight w:val="0"/>
      <w:marTop w:val="0"/>
      <w:marBottom w:val="0"/>
      <w:divBdr>
        <w:top w:val="none" w:sz="0" w:space="0" w:color="auto"/>
        <w:left w:val="none" w:sz="0" w:space="0" w:color="auto"/>
        <w:bottom w:val="none" w:sz="0" w:space="0" w:color="auto"/>
        <w:right w:val="none" w:sz="0" w:space="0" w:color="auto"/>
      </w:divBdr>
    </w:div>
    <w:div w:id="91320902">
      <w:bodyDiv w:val="1"/>
      <w:marLeft w:val="0"/>
      <w:marRight w:val="0"/>
      <w:marTop w:val="0"/>
      <w:marBottom w:val="0"/>
      <w:divBdr>
        <w:top w:val="none" w:sz="0" w:space="0" w:color="auto"/>
        <w:left w:val="none" w:sz="0" w:space="0" w:color="auto"/>
        <w:bottom w:val="none" w:sz="0" w:space="0" w:color="auto"/>
        <w:right w:val="none" w:sz="0" w:space="0" w:color="auto"/>
      </w:divBdr>
    </w:div>
    <w:div w:id="99372857">
      <w:bodyDiv w:val="1"/>
      <w:marLeft w:val="0"/>
      <w:marRight w:val="0"/>
      <w:marTop w:val="0"/>
      <w:marBottom w:val="0"/>
      <w:divBdr>
        <w:top w:val="none" w:sz="0" w:space="0" w:color="auto"/>
        <w:left w:val="none" w:sz="0" w:space="0" w:color="auto"/>
        <w:bottom w:val="none" w:sz="0" w:space="0" w:color="auto"/>
        <w:right w:val="none" w:sz="0" w:space="0" w:color="auto"/>
      </w:divBdr>
    </w:div>
    <w:div w:id="111902253">
      <w:bodyDiv w:val="1"/>
      <w:marLeft w:val="0"/>
      <w:marRight w:val="0"/>
      <w:marTop w:val="0"/>
      <w:marBottom w:val="0"/>
      <w:divBdr>
        <w:top w:val="none" w:sz="0" w:space="0" w:color="auto"/>
        <w:left w:val="none" w:sz="0" w:space="0" w:color="auto"/>
        <w:bottom w:val="none" w:sz="0" w:space="0" w:color="auto"/>
        <w:right w:val="none" w:sz="0" w:space="0" w:color="auto"/>
      </w:divBdr>
    </w:div>
    <w:div w:id="137890349">
      <w:bodyDiv w:val="1"/>
      <w:marLeft w:val="0"/>
      <w:marRight w:val="0"/>
      <w:marTop w:val="0"/>
      <w:marBottom w:val="0"/>
      <w:divBdr>
        <w:top w:val="none" w:sz="0" w:space="0" w:color="auto"/>
        <w:left w:val="none" w:sz="0" w:space="0" w:color="auto"/>
        <w:bottom w:val="none" w:sz="0" w:space="0" w:color="auto"/>
        <w:right w:val="none" w:sz="0" w:space="0" w:color="auto"/>
      </w:divBdr>
    </w:div>
    <w:div w:id="175074141">
      <w:bodyDiv w:val="1"/>
      <w:marLeft w:val="0"/>
      <w:marRight w:val="0"/>
      <w:marTop w:val="0"/>
      <w:marBottom w:val="0"/>
      <w:divBdr>
        <w:top w:val="none" w:sz="0" w:space="0" w:color="auto"/>
        <w:left w:val="none" w:sz="0" w:space="0" w:color="auto"/>
        <w:bottom w:val="none" w:sz="0" w:space="0" w:color="auto"/>
        <w:right w:val="none" w:sz="0" w:space="0" w:color="auto"/>
      </w:divBdr>
    </w:div>
    <w:div w:id="258568557">
      <w:bodyDiv w:val="1"/>
      <w:marLeft w:val="0"/>
      <w:marRight w:val="0"/>
      <w:marTop w:val="0"/>
      <w:marBottom w:val="0"/>
      <w:divBdr>
        <w:top w:val="none" w:sz="0" w:space="0" w:color="auto"/>
        <w:left w:val="none" w:sz="0" w:space="0" w:color="auto"/>
        <w:bottom w:val="none" w:sz="0" w:space="0" w:color="auto"/>
        <w:right w:val="none" w:sz="0" w:space="0" w:color="auto"/>
      </w:divBdr>
    </w:div>
    <w:div w:id="258608858">
      <w:bodyDiv w:val="1"/>
      <w:marLeft w:val="0"/>
      <w:marRight w:val="0"/>
      <w:marTop w:val="0"/>
      <w:marBottom w:val="0"/>
      <w:divBdr>
        <w:top w:val="none" w:sz="0" w:space="0" w:color="auto"/>
        <w:left w:val="none" w:sz="0" w:space="0" w:color="auto"/>
        <w:bottom w:val="none" w:sz="0" w:space="0" w:color="auto"/>
        <w:right w:val="none" w:sz="0" w:space="0" w:color="auto"/>
      </w:divBdr>
    </w:div>
    <w:div w:id="266499191">
      <w:bodyDiv w:val="1"/>
      <w:marLeft w:val="0"/>
      <w:marRight w:val="0"/>
      <w:marTop w:val="0"/>
      <w:marBottom w:val="0"/>
      <w:divBdr>
        <w:top w:val="none" w:sz="0" w:space="0" w:color="auto"/>
        <w:left w:val="none" w:sz="0" w:space="0" w:color="auto"/>
        <w:bottom w:val="none" w:sz="0" w:space="0" w:color="auto"/>
        <w:right w:val="none" w:sz="0" w:space="0" w:color="auto"/>
      </w:divBdr>
    </w:div>
    <w:div w:id="287131583">
      <w:bodyDiv w:val="1"/>
      <w:marLeft w:val="0"/>
      <w:marRight w:val="0"/>
      <w:marTop w:val="0"/>
      <w:marBottom w:val="0"/>
      <w:divBdr>
        <w:top w:val="none" w:sz="0" w:space="0" w:color="auto"/>
        <w:left w:val="none" w:sz="0" w:space="0" w:color="auto"/>
        <w:bottom w:val="none" w:sz="0" w:space="0" w:color="auto"/>
        <w:right w:val="none" w:sz="0" w:space="0" w:color="auto"/>
      </w:divBdr>
    </w:div>
    <w:div w:id="299657404">
      <w:bodyDiv w:val="1"/>
      <w:marLeft w:val="0"/>
      <w:marRight w:val="0"/>
      <w:marTop w:val="0"/>
      <w:marBottom w:val="0"/>
      <w:divBdr>
        <w:top w:val="none" w:sz="0" w:space="0" w:color="auto"/>
        <w:left w:val="none" w:sz="0" w:space="0" w:color="auto"/>
        <w:bottom w:val="none" w:sz="0" w:space="0" w:color="auto"/>
        <w:right w:val="none" w:sz="0" w:space="0" w:color="auto"/>
      </w:divBdr>
    </w:div>
    <w:div w:id="302541644">
      <w:bodyDiv w:val="1"/>
      <w:marLeft w:val="0"/>
      <w:marRight w:val="0"/>
      <w:marTop w:val="0"/>
      <w:marBottom w:val="0"/>
      <w:divBdr>
        <w:top w:val="none" w:sz="0" w:space="0" w:color="auto"/>
        <w:left w:val="none" w:sz="0" w:space="0" w:color="auto"/>
        <w:bottom w:val="none" w:sz="0" w:space="0" w:color="auto"/>
        <w:right w:val="none" w:sz="0" w:space="0" w:color="auto"/>
      </w:divBdr>
    </w:div>
    <w:div w:id="354766543">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459229114">
      <w:bodyDiv w:val="1"/>
      <w:marLeft w:val="0"/>
      <w:marRight w:val="0"/>
      <w:marTop w:val="0"/>
      <w:marBottom w:val="0"/>
      <w:divBdr>
        <w:top w:val="none" w:sz="0" w:space="0" w:color="auto"/>
        <w:left w:val="none" w:sz="0" w:space="0" w:color="auto"/>
        <w:bottom w:val="none" w:sz="0" w:space="0" w:color="auto"/>
        <w:right w:val="none" w:sz="0" w:space="0" w:color="auto"/>
      </w:divBdr>
    </w:div>
    <w:div w:id="471367273">
      <w:bodyDiv w:val="1"/>
      <w:marLeft w:val="0"/>
      <w:marRight w:val="0"/>
      <w:marTop w:val="0"/>
      <w:marBottom w:val="0"/>
      <w:divBdr>
        <w:top w:val="none" w:sz="0" w:space="0" w:color="auto"/>
        <w:left w:val="none" w:sz="0" w:space="0" w:color="auto"/>
        <w:bottom w:val="none" w:sz="0" w:space="0" w:color="auto"/>
        <w:right w:val="none" w:sz="0" w:space="0" w:color="auto"/>
      </w:divBdr>
    </w:div>
    <w:div w:id="491071054">
      <w:bodyDiv w:val="1"/>
      <w:marLeft w:val="0"/>
      <w:marRight w:val="0"/>
      <w:marTop w:val="0"/>
      <w:marBottom w:val="0"/>
      <w:divBdr>
        <w:top w:val="none" w:sz="0" w:space="0" w:color="auto"/>
        <w:left w:val="none" w:sz="0" w:space="0" w:color="auto"/>
        <w:bottom w:val="none" w:sz="0" w:space="0" w:color="auto"/>
        <w:right w:val="none" w:sz="0" w:space="0" w:color="auto"/>
      </w:divBdr>
    </w:div>
    <w:div w:id="508910070">
      <w:bodyDiv w:val="1"/>
      <w:marLeft w:val="0"/>
      <w:marRight w:val="0"/>
      <w:marTop w:val="0"/>
      <w:marBottom w:val="0"/>
      <w:divBdr>
        <w:top w:val="none" w:sz="0" w:space="0" w:color="auto"/>
        <w:left w:val="none" w:sz="0" w:space="0" w:color="auto"/>
        <w:bottom w:val="none" w:sz="0" w:space="0" w:color="auto"/>
        <w:right w:val="none" w:sz="0" w:space="0" w:color="auto"/>
      </w:divBdr>
    </w:div>
    <w:div w:id="550725611">
      <w:bodyDiv w:val="1"/>
      <w:marLeft w:val="0"/>
      <w:marRight w:val="0"/>
      <w:marTop w:val="0"/>
      <w:marBottom w:val="0"/>
      <w:divBdr>
        <w:top w:val="none" w:sz="0" w:space="0" w:color="auto"/>
        <w:left w:val="none" w:sz="0" w:space="0" w:color="auto"/>
        <w:bottom w:val="none" w:sz="0" w:space="0" w:color="auto"/>
        <w:right w:val="none" w:sz="0" w:space="0" w:color="auto"/>
      </w:divBdr>
    </w:div>
    <w:div w:id="551582052">
      <w:bodyDiv w:val="1"/>
      <w:marLeft w:val="0"/>
      <w:marRight w:val="0"/>
      <w:marTop w:val="0"/>
      <w:marBottom w:val="0"/>
      <w:divBdr>
        <w:top w:val="none" w:sz="0" w:space="0" w:color="auto"/>
        <w:left w:val="none" w:sz="0" w:space="0" w:color="auto"/>
        <w:bottom w:val="none" w:sz="0" w:space="0" w:color="auto"/>
        <w:right w:val="none" w:sz="0" w:space="0" w:color="auto"/>
      </w:divBdr>
    </w:div>
    <w:div w:id="604390667">
      <w:bodyDiv w:val="1"/>
      <w:marLeft w:val="0"/>
      <w:marRight w:val="0"/>
      <w:marTop w:val="0"/>
      <w:marBottom w:val="0"/>
      <w:divBdr>
        <w:top w:val="none" w:sz="0" w:space="0" w:color="auto"/>
        <w:left w:val="none" w:sz="0" w:space="0" w:color="auto"/>
        <w:bottom w:val="none" w:sz="0" w:space="0" w:color="auto"/>
        <w:right w:val="none" w:sz="0" w:space="0" w:color="auto"/>
      </w:divBdr>
    </w:div>
    <w:div w:id="616058955">
      <w:bodyDiv w:val="1"/>
      <w:marLeft w:val="0"/>
      <w:marRight w:val="0"/>
      <w:marTop w:val="0"/>
      <w:marBottom w:val="0"/>
      <w:divBdr>
        <w:top w:val="none" w:sz="0" w:space="0" w:color="auto"/>
        <w:left w:val="none" w:sz="0" w:space="0" w:color="auto"/>
        <w:bottom w:val="none" w:sz="0" w:space="0" w:color="auto"/>
        <w:right w:val="none" w:sz="0" w:space="0" w:color="auto"/>
      </w:divBdr>
    </w:div>
    <w:div w:id="621688928">
      <w:bodyDiv w:val="1"/>
      <w:marLeft w:val="0"/>
      <w:marRight w:val="0"/>
      <w:marTop w:val="0"/>
      <w:marBottom w:val="0"/>
      <w:divBdr>
        <w:top w:val="none" w:sz="0" w:space="0" w:color="auto"/>
        <w:left w:val="none" w:sz="0" w:space="0" w:color="auto"/>
        <w:bottom w:val="none" w:sz="0" w:space="0" w:color="auto"/>
        <w:right w:val="none" w:sz="0" w:space="0" w:color="auto"/>
      </w:divBdr>
    </w:div>
    <w:div w:id="634331628">
      <w:bodyDiv w:val="1"/>
      <w:marLeft w:val="0"/>
      <w:marRight w:val="0"/>
      <w:marTop w:val="0"/>
      <w:marBottom w:val="0"/>
      <w:divBdr>
        <w:top w:val="none" w:sz="0" w:space="0" w:color="auto"/>
        <w:left w:val="none" w:sz="0" w:space="0" w:color="auto"/>
        <w:bottom w:val="none" w:sz="0" w:space="0" w:color="auto"/>
        <w:right w:val="none" w:sz="0" w:space="0" w:color="auto"/>
      </w:divBdr>
    </w:div>
    <w:div w:id="751582446">
      <w:bodyDiv w:val="1"/>
      <w:marLeft w:val="0"/>
      <w:marRight w:val="0"/>
      <w:marTop w:val="0"/>
      <w:marBottom w:val="0"/>
      <w:divBdr>
        <w:top w:val="none" w:sz="0" w:space="0" w:color="auto"/>
        <w:left w:val="none" w:sz="0" w:space="0" w:color="auto"/>
        <w:bottom w:val="none" w:sz="0" w:space="0" w:color="auto"/>
        <w:right w:val="none" w:sz="0" w:space="0" w:color="auto"/>
      </w:divBdr>
    </w:div>
    <w:div w:id="816645938">
      <w:bodyDiv w:val="1"/>
      <w:marLeft w:val="0"/>
      <w:marRight w:val="0"/>
      <w:marTop w:val="0"/>
      <w:marBottom w:val="0"/>
      <w:divBdr>
        <w:top w:val="none" w:sz="0" w:space="0" w:color="auto"/>
        <w:left w:val="none" w:sz="0" w:space="0" w:color="auto"/>
        <w:bottom w:val="none" w:sz="0" w:space="0" w:color="auto"/>
        <w:right w:val="none" w:sz="0" w:space="0" w:color="auto"/>
      </w:divBdr>
    </w:div>
    <w:div w:id="845904750">
      <w:bodyDiv w:val="1"/>
      <w:marLeft w:val="0"/>
      <w:marRight w:val="0"/>
      <w:marTop w:val="0"/>
      <w:marBottom w:val="0"/>
      <w:divBdr>
        <w:top w:val="none" w:sz="0" w:space="0" w:color="auto"/>
        <w:left w:val="none" w:sz="0" w:space="0" w:color="auto"/>
        <w:bottom w:val="none" w:sz="0" w:space="0" w:color="auto"/>
        <w:right w:val="none" w:sz="0" w:space="0" w:color="auto"/>
      </w:divBdr>
    </w:div>
    <w:div w:id="848909465">
      <w:bodyDiv w:val="1"/>
      <w:marLeft w:val="0"/>
      <w:marRight w:val="0"/>
      <w:marTop w:val="0"/>
      <w:marBottom w:val="0"/>
      <w:divBdr>
        <w:top w:val="none" w:sz="0" w:space="0" w:color="auto"/>
        <w:left w:val="none" w:sz="0" w:space="0" w:color="auto"/>
        <w:bottom w:val="none" w:sz="0" w:space="0" w:color="auto"/>
        <w:right w:val="none" w:sz="0" w:space="0" w:color="auto"/>
      </w:divBdr>
    </w:div>
    <w:div w:id="882332914">
      <w:bodyDiv w:val="1"/>
      <w:marLeft w:val="0"/>
      <w:marRight w:val="0"/>
      <w:marTop w:val="0"/>
      <w:marBottom w:val="0"/>
      <w:divBdr>
        <w:top w:val="none" w:sz="0" w:space="0" w:color="auto"/>
        <w:left w:val="none" w:sz="0" w:space="0" w:color="auto"/>
        <w:bottom w:val="none" w:sz="0" w:space="0" w:color="auto"/>
        <w:right w:val="none" w:sz="0" w:space="0" w:color="auto"/>
      </w:divBdr>
    </w:div>
    <w:div w:id="888763276">
      <w:bodyDiv w:val="1"/>
      <w:marLeft w:val="0"/>
      <w:marRight w:val="0"/>
      <w:marTop w:val="0"/>
      <w:marBottom w:val="0"/>
      <w:divBdr>
        <w:top w:val="none" w:sz="0" w:space="0" w:color="auto"/>
        <w:left w:val="none" w:sz="0" w:space="0" w:color="auto"/>
        <w:bottom w:val="none" w:sz="0" w:space="0" w:color="auto"/>
        <w:right w:val="none" w:sz="0" w:space="0" w:color="auto"/>
      </w:divBdr>
    </w:div>
    <w:div w:id="933589716">
      <w:bodyDiv w:val="1"/>
      <w:marLeft w:val="0"/>
      <w:marRight w:val="0"/>
      <w:marTop w:val="0"/>
      <w:marBottom w:val="0"/>
      <w:divBdr>
        <w:top w:val="none" w:sz="0" w:space="0" w:color="auto"/>
        <w:left w:val="none" w:sz="0" w:space="0" w:color="auto"/>
        <w:bottom w:val="none" w:sz="0" w:space="0" w:color="auto"/>
        <w:right w:val="none" w:sz="0" w:space="0" w:color="auto"/>
      </w:divBdr>
    </w:div>
    <w:div w:id="962421211">
      <w:bodyDiv w:val="1"/>
      <w:marLeft w:val="0"/>
      <w:marRight w:val="0"/>
      <w:marTop w:val="0"/>
      <w:marBottom w:val="0"/>
      <w:divBdr>
        <w:top w:val="none" w:sz="0" w:space="0" w:color="auto"/>
        <w:left w:val="none" w:sz="0" w:space="0" w:color="auto"/>
        <w:bottom w:val="none" w:sz="0" w:space="0" w:color="auto"/>
        <w:right w:val="none" w:sz="0" w:space="0" w:color="auto"/>
      </w:divBdr>
    </w:div>
    <w:div w:id="971206306">
      <w:bodyDiv w:val="1"/>
      <w:marLeft w:val="0"/>
      <w:marRight w:val="0"/>
      <w:marTop w:val="0"/>
      <w:marBottom w:val="0"/>
      <w:divBdr>
        <w:top w:val="none" w:sz="0" w:space="0" w:color="auto"/>
        <w:left w:val="none" w:sz="0" w:space="0" w:color="auto"/>
        <w:bottom w:val="none" w:sz="0" w:space="0" w:color="auto"/>
        <w:right w:val="none" w:sz="0" w:space="0" w:color="auto"/>
      </w:divBdr>
    </w:div>
    <w:div w:id="1013266400">
      <w:bodyDiv w:val="1"/>
      <w:marLeft w:val="0"/>
      <w:marRight w:val="0"/>
      <w:marTop w:val="0"/>
      <w:marBottom w:val="0"/>
      <w:divBdr>
        <w:top w:val="none" w:sz="0" w:space="0" w:color="auto"/>
        <w:left w:val="none" w:sz="0" w:space="0" w:color="auto"/>
        <w:bottom w:val="none" w:sz="0" w:space="0" w:color="auto"/>
        <w:right w:val="none" w:sz="0" w:space="0" w:color="auto"/>
      </w:divBdr>
    </w:div>
    <w:div w:id="1081483787">
      <w:bodyDiv w:val="1"/>
      <w:marLeft w:val="0"/>
      <w:marRight w:val="0"/>
      <w:marTop w:val="0"/>
      <w:marBottom w:val="0"/>
      <w:divBdr>
        <w:top w:val="none" w:sz="0" w:space="0" w:color="auto"/>
        <w:left w:val="none" w:sz="0" w:space="0" w:color="auto"/>
        <w:bottom w:val="none" w:sz="0" w:space="0" w:color="auto"/>
        <w:right w:val="none" w:sz="0" w:space="0" w:color="auto"/>
      </w:divBdr>
    </w:div>
    <w:div w:id="1099568486">
      <w:bodyDiv w:val="1"/>
      <w:marLeft w:val="0"/>
      <w:marRight w:val="0"/>
      <w:marTop w:val="0"/>
      <w:marBottom w:val="0"/>
      <w:divBdr>
        <w:top w:val="none" w:sz="0" w:space="0" w:color="auto"/>
        <w:left w:val="none" w:sz="0" w:space="0" w:color="auto"/>
        <w:bottom w:val="none" w:sz="0" w:space="0" w:color="auto"/>
        <w:right w:val="none" w:sz="0" w:space="0" w:color="auto"/>
      </w:divBdr>
    </w:div>
    <w:div w:id="1120144902">
      <w:bodyDiv w:val="1"/>
      <w:marLeft w:val="0"/>
      <w:marRight w:val="0"/>
      <w:marTop w:val="0"/>
      <w:marBottom w:val="0"/>
      <w:divBdr>
        <w:top w:val="none" w:sz="0" w:space="0" w:color="auto"/>
        <w:left w:val="none" w:sz="0" w:space="0" w:color="auto"/>
        <w:bottom w:val="none" w:sz="0" w:space="0" w:color="auto"/>
        <w:right w:val="none" w:sz="0" w:space="0" w:color="auto"/>
      </w:divBdr>
    </w:div>
    <w:div w:id="1159463189">
      <w:bodyDiv w:val="1"/>
      <w:marLeft w:val="0"/>
      <w:marRight w:val="0"/>
      <w:marTop w:val="0"/>
      <w:marBottom w:val="0"/>
      <w:divBdr>
        <w:top w:val="none" w:sz="0" w:space="0" w:color="auto"/>
        <w:left w:val="none" w:sz="0" w:space="0" w:color="auto"/>
        <w:bottom w:val="none" w:sz="0" w:space="0" w:color="auto"/>
        <w:right w:val="none" w:sz="0" w:space="0" w:color="auto"/>
      </w:divBdr>
    </w:div>
    <w:div w:id="1211572879">
      <w:bodyDiv w:val="1"/>
      <w:marLeft w:val="0"/>
      <w:marRight w:val="0"/>
      <w:marTop w:val="0"/>
      <w:marBottom w:val="0"/>
      <w:divBdr>
        <w:top w:val="none" w:sz="0" w:space="0" w:color="auto"/>
        <w:left w:val="none" w:sz="0" w:space="0" w:color="auto"/>
        <w:bottom w:val="none" w:sz="0" w:space="0" w:color="auto"/>
        <w:right w:val="none" w:sz="0" w:space="0" w:color="auto"/>
      </w:divBdr>
    </w:div>
    <w:div w:id="1226330417">
      <w:bodyDiv w:val="1"/>
      <w:marLeft w:val="0"/>
      <w:marRight w:val="0"/>
      <w:marTop w:val="0"/>
      <w:marBottom w:val="0"/>
      <w:divBdr>
        <w:top w:val="none" w:sz="0" w:space="0" w:color="auto"/>
        <w:left w:val="none" w:sz="0" w:space="0" w:color="auto"/>
        <w:bottom w:val="none" w:sz="0" w:space="0" w:color="auto"/>
        <w:right w:val="none" w:sz="0" w:space="0" w:color="auto"/>
      </w:divBdr>
    </w:div>
    <w:div w:id="1240948455">
      <w:bodyDiv w:val="1"/>
      <w:marLeft w:val="0"/>
      <w:marRight w:val="0"/>
      <w:marTop w:val="0"/>
      <w:marBottom w:val="0"/>
      <w:divBdr>
        <w:top w:val="none" w:sz="0" w:space="0" w:color="auto"/>
        <w:left w:val="none" w:sz="0" w:space="0" w:color="auto"/>
        <w:bottom w:val="none" w:sz="0" w:space="0" w:color="auto"/>
        <w:right w:val="none" w:sz="0" w:space="0" w:color="auto"/>
      </w:divBdr>
    </w:div>
    <w:div w:id="1260412511">
      <w:bodyDiv w:val="1"/>
      <w:marLeft w:val="0"/>
      <w:marRight w:val="0"/>
      <w:marTop w:val="0"/>
      <w:marBottom w:val="0"/>
      <w:divBdr>
        <w:top w:val="none" w:sz="0" w:space="0" w:color="auto"/>
        <w:left w:val="none" w:sz="0" w:space="0" w:color="auto"/>
        <w:bottom w:val="none" w:sz="0" w:space="0" w:color="auto"/>
        <w:right w:val="none" w:sz="0" w:space="0" w:color="auto"/>
      </w:divBdr>
    </w:div>
    <w:div w:id="1278370626">
      <w:bodyDiv w:val="1"/>
      <w:marLeft w:val="0"/>
      <w:marRight w:val="0"/>
      <w:marTop w:val="0"/>
      <w:marBottom w:val="0"/>
      <w:divBdr>
        <w:top w:val="none" w:sz="0" w:space="0" w:color="auto"/>
        <w:left w:val="none" w:sz="0" w:space="0" w:color="auto"/>
        <w:bottom w:val="none" w:sz="0" w:space="0" w:color="auto"/>
        <w:right w:val="none" w:sz="0" w:space="0" w:color="auto"/>
      </w:divBdr>
    </w:div>
    <w:div w:id="1287277506">
      <w:bodyDiv w:val="1"/>
      <w:marLeft w:val="0"/>
      <w:marRight w:val="0"/>
      <w:marTop w:val="0"/>
      <w:marBottom w:val="0"/>
      <w:divBdr>
        <w:top w:val="none" w:sz="0" w:space="0" w:color="auto"/>
        <w:left w:val="none" w:sz="0" w:space="0" w:color="auto"/>
        <w:bottom w:val="none" w:sz="0" w:space="0" w:color="auto"/>
        <w:right w:val="none" w:sz="0" w:space="0" w:color="auto"/>
      </w:divBdr>
    </w:div>
    <w:div w:id="1322735734">
      <w:bodyDiv w:val="1"/>
      <w:marLeft w:val="0"/>
      <w:marRight w:val="0"/>
      <w:marTop w:val="0"/>
      <w:marBottom w:val="0"/>
      <w:divBdr>
        <w:top w:val="none" w:sz="0" w:space="0" w:color="auto"/>
        <w:left w:val="none" w:sz="0" w:space="0" w:color="auto"/>
        <w:bottom w:val="none" w:sz="0" w:space="0" w:color="auto"/>
        <w:right w:val="none" w:sz="0" w:space="0" w:color="auto"/>
      </w:divBdr>
    </w:div>
    <w:div w:id="1340619125">
      <w:bodyDiv w:val="1"/>
      <w:marLeft w:val="0"/>
      <w:marRight w:val="0"/>
      <w:marTop w:val="0"/>
      <w:marBottom w:val="0"/>
      <w:divBdr>
        <w:top w:val="none" w:sz="0" w:space="0" w:color="auto"/>
        <w:left w:val="none" w:sz="0" w:space="0" w:color="auto"/>
        <w:bottom w:val="none" w:sz="0" w:space="0" w:color="auto"/>
        <w:right w:val="none" w:sz="0" w:space="0" w:color="auto"/>
      </w:divBdr>
    </w:div>
    <w:div w:id="1433746519">
      <w:bodyDiv w:val="1"/>
      <w:marLeft w:val="0"/>
      <w:marRight w:val="0"/>
      <w:marTop w:val="0"/>
      <w:marBottom w:val="0"/>
      <w:divBdr>
        <w:top w:val="none" w:sz="0" w:space="0" w:color="auto"/>
        <w:left w:val="none" w:sz="0" w:space="0" w:color="auto"/>
        <w:bottom w:val="none" w:sz="0" w:space="0" w:color="auto"/>
        <w:right w:val="none" w:sz="0" w:space="0" w:color="auto"/>
      </w:divBdr>
    </w:div>
    <w:div w:id="1434479226">
      <w:bodyDiv w:val="1"/>
      <w:marLeft w:val="0"/>
      <w:marRight w:val="0"/>
      <w:marTop w:val="0"/>
      <w:marBottom w:val="0"/>
      <w:divBdr>
        <w:top w:val="none" w:sz="0" w:space="0" w:color="auto"/>
        <w:left w:val="none" w:sz="0" w:space="0" w:color="auto"/>
        <w:bottom w:val="none" w:sz="0" w:space="0" w:color="auto"/>
        <w:right w:val="none" w:sz="0" w:space="0" w:color="auto"/>
      </w:divBdr>
    </w:div>
    <w:div w:id="1451045102">
      <w:bodyDiv w:val="1"/>
      <w:marLeft w:val="0"/>
      <w:marRight w:val="0"/>
      <w:marTop w:val="0"/>
      <w:marBottom w:val="0"/>
      <w:divBdr>
        <w:top w:val="none" w:sz="0" w:space="0" w:color="auto"/>
        <w:left w:val="none" w:sz="0" w:space="0" w:color="auto"/>
        <w:bottom w:val="none" w:sz="0" w:space="0" w:color="auto"/>
        <w:right w:val="none" w:sz="0" w:space="0" w:color="auto"/>
      </w:divBdr>
    </w:div>
    <w:div w:id="1469277069">
      <w:bodyDiv w:val="1"/>
      <w:marLeft w:val="0"/>
      <w:marRight w:val="0"/>
      <w:marTop w:val="0"/>
      <w:marBottom w:val="0"/>
      <w:divBdr>
        <w:top w:val="none" w:sz="0" w:space="0" w:color="auto"/>
        <w:left w:val="none" w:sz="0" w:space="0" w:color="auto"/>
        <w:bottom w:val="none" w:sz="0" w:space="0" w:color="auto"/>
        <w:right w:val="none" w:sz="0" w:space="0" w:color="auto"/>
      </w:divBdr>
    </w:div>
    <w:div w:id="1481071555">
      <w:bodyDiv w:val="1"/>
      <w:marLeft w:val="0"/>
      <w:marRight w:val="0"/>
      <w:marTop w:val="0"/>
      <w:marBottom w:val="0"/>
      <w:divBdr>
        <w:top w:val="none" w:sz="0" w:space="0" w:color="auto"/>
        <w:left w:val="none" w:sz="0" w:space="0" w:color="auto"/>
        <w:bottom w:val="none" w:sz="0" w:space="0" w:color="auto"/>
        <w:right w:val="none" w:sz="0" w:space="0" w:color="auto"/>
      </w:divBdr>
    </w:div>
    <w:div w:id="1481113763">
      <w:bodyDiv w:val="1"/>
      <w:marLeft w:val="0"/>
      <w:marRight w:val="0"/>
      <w:marTop w:val="0"/>
      <w:marBottom w:val="0"/>
      <w:divBdr>
        <w:top w:val="none" w:sz="0" w:space="0" w:color="auto"/>
        <w:left w:val="none" w:sz="0" w:space="0" w:color="auto"/>
        <w:bottom w:val="none" w:sz="0" w:space="0" w:color="auto"/>
        <w:right w:val="none" w:sz="0" w:space="0" w:color="auto"/>
      </w:divBdr>
    </w:div>
    <w:div w:id="1571041905">
      <w:bodyDiv w:val="1"/>
      <w:marLeft w:val="0"/>
      <w:marRight w:val="0"/>
      <w:marTop w:val="0"/>
      <w:marBottom w:val="0"/>
      <w:divBdr>
        <w:top w:val="none" w:sz="0" w:space="0" w:color="auto"/>
        <w:left w:val="none" w:sz="0" w:space="0" w:color="auto"/>
        <w:bottom w:val="none" w:sz="0" w:space="0" w:color="auto"/>
        <w:right w:val="none" w:sz="0" w:space="0" w:color="auto"/>
      </w:divBdr>
    </w:div>
    <w:div w:id="1576552627">
      <w:bodyDiv w:val="1"/>
      <w:marLeft w:val="0"/>
      <w:marRight w:val="0"/>
      <w:marTop w:val="0"/>
      <w:marBottom w:val="0"/>
      <w:divBdr>
        <w:top w:val="none" w:sz="0" w:space="0" w:color="auto"/>
        <w:left w:val="none" w:sz="0" w:space="0" w:color="auto"/>
        <w:bottom w:val="none" w:sz="0" w:space="0" w:color="auto"/>
        <w:right w:val="none" w:sz="0" w:space="0" w:color="auto"/>
      </w:divBdr>
    </w:div>
    <w:div w:id="1590850252">
      <w:bodyDiv w:val="1"/>
      <w:marLeft w:val="0"/>
      <w:marRight w:val="0"/>
      <w:marTop w:val="0"/>
      <w:marBottom w:val="0"/>
      <w:divBdr>
        <w:top w:val="none" w:sz="0" w:space="0" w:color="auto"/>
        <w:left w:val="none" w:sz="0" w:space="0" w:color="auto"/>
        <w:bottom w:val="none" w:sz="0" w:space="0" w:color="auto"/>
        <w:right w:val="none" w:sz="0" w:space="0" w:color="auto"/>
      </w:divBdr>
    </w:div>
    <w:div w:id="1660302063">
      <w:bodyDiv w:val="1"/>
      <w:marLeft w:val="0"/>
      <w:marRight w:val="0"/>
      <w:marTop w:val="0"/>
      <w:marBottom w:val="0"/>
      <w:divBdr>
        <w:top w:val="none" w:sz="0" w:space="0" w:color="auto"/>
        <w:left w:val="none" w:sz="0" w:space="0" w:color="auto"/>
        <w:bottom w:val="none" w:sz="0" w:space="0" w:color="auto"/>
        <w:right w:val="none" w:sz="0" w:space="0" w:color="auto"/>
      </w:divBdr>
    </w:div>
    <w:div w:id="1665276392">
      <w:bodyDiv w:val="1"/>
      <w:marLeft w:val="0"/>
      <w:marRight w:val="0"/>
      <w:marTop w:val="0"/>
      <w:marBottom w:val="0"/>
      <w:divBdr>
        <w:top w:val="none" w:sz="0" w:space="0" w:color="auto"/>
        <w:left w:val="none" w:sz="0" w:space="0" w:color="auto"/>
        <w:bottom w:val="none" w:sz="0" w:space="0" w:color="auto"/>
        <w:right w:val="none" w:sz="0" w:space="0" w:color="auto"/>
      </w:divBdr>
    </w:div>
    <w:div w:id="1746684864">
      <w:bodyDiv w:val="1"/>
      <w:marLeft w:val="0"/>
      <w:marRight w:val="0"/>
      <w:marTop w:val="0"/>
      <w:marBottom w:val="0"/>
      <w:divBdr>
        <w:top w:val="none" w:sz="0" w:space="0" w:color="auto"/>
        <w:left w:val="none" w:sz="0" w:space="0" w:color="auto"/>
        <w:bottom w:val="none" w:sz="0" w:space="0" w:color="auto"/>
        <w:right w:val="none" w:sz="0" w:space="0" w:color="auto"/>
      </w:divBdr>
    </w:div>
    <w:div w:id="1755278518">
      <w:bodyDiv w:val="1"/>
      <w:marLeft w:val="0"/>
      <w:marRight w:val="0"/>
      <w:marTop w:val="0"/>
      <w:marBottom w:val="0"/>
      <w:divBdr>
        <w:top w:val="none" w:sz="0" w:space="0" w:color="auto"/>
        <w:left w:val="none" w:sz="0" w:space="0" w:color="auto"/>
        <w:bottom w:val="none" w:sz="0" w:space="0" w:color="auto"/>
        <w:right w:val="none" w:sz="0" w:space="0" w:color="auto"/>
      </w:divBdr>
    </w:div>
    <w:div w:id="1834763050">
      <w:bodyDiv w:val="1"/>
      <w:marLeft w:val="0"/>
      <w:marRight w:val="0"/>
      <w:marTop w:val="0"/>
      <w:marBottom w:val="0"/>
      <w:divBdr>
        <w:top w:val="none" w:sz="0" w:space="0" w:color="auto"/>
        <w:left w:val="none" w:sz="0" w:space="0" w:color="auto"/>
        <w:bottom w:val="none" w:sz="0" w:space="0" w:color="auto"/>
        <w:right w:val="none" w:sz="0" w:space="0" w:color="auto"/>
      </w:divBdr>
    </w:div>
    <w:div w:id="1840844514">
      <w:bodyDiv w:val="1"/>
      <w:marLeft w:val="0"/>
      <w:marRight w:val="0"/>
      <w:marTop w:val="0"/>
      <w:marBottom w:val="0"/>
      <w:divBdr>
        <w:top w:val="none" w:sz="0" w:space="0" w:color="auto"/>
        <w:left w:val="none" w:sz="0" w:space="0" w:color="auto"/>
        <w:bottom w:val="none" w:sz="0" w:space="0" w:color="auto"/>
        <w:right w:val="none" w:sz="0" w:space="0" w:color="auto"/>
      </w:divBdr>
    </w:div>
    <w:div w:id="1859930555">
      <w:bodyDiv w:val="1"/>
      <w:marLeft w:val="0"/>
      <w:marRight w:val="0"/>
      <w:marTop w:val="0"/>
      <w:marBottom w:val="0"/>
      <w:divBdr>
        <w:top w:val="none" w:sz="0" w:space="0" w:color="auto"/>
        <w:left w:val="none" w:sz="0" w:space="0" w:color="auto"/>
        <w:bottom w:val="none" w:sz="0" w:space="0" w:color="auto"/>
        <w:right w:val="none" w:sz="0" w:space="0" w:color="auto"/>
      </w:divBdr>
    </w:div>
    <w:div w:id="1913928442">
      <w:bodyDiv w:val="1"/>
      <w:marLeft w:val="0"/>
      <w:marRight w:val="0"/>
      <w:marTop w:val="0"/>
      <w:marBottom w:val="0"/>
      <w:divBdr>
        <w:top w:val="none" w:sz="0" w:space="0" w:color="auto"/>
        <w:left w:val="none" w:sz="0" w:space="0" w:color="auto"/>
        <w:bottom w:val="none" w:sz="0" w:space="0" w:color="auto"/>
        <w:right w:val="none" w:sz="0" w:space="0" w:color="auto"/>
      </w:divBdr>
    </w:div>
    <w:div w:id="1927303521">
      <w:bodyDiv w:val="1"/>
      <w:marLeft w:val="0"/>
      <w:marRight w:val="0"/>
      <w:marTop w:val="0"/>
      <w:marBottom w:val="0"/>
      <w:divBdr>
        <w:top w:val="none" w:sz="0" w:space="0" w:color="auto"/>
        <w:left w:val="none" w:sz="0" w:space="0" w:color="auto"/>
        <w:bottom w:val="none" w:sz="0" w:space="0" w:color="auto"/>
        <w:right w:val="none" w:sz="0" w:space="0" w:color="auto"/>
      </w:divBdr>
    </w:div>
    <w:div w:id="1952737497">
      <w:bodyDiv w:val="1"/>
      <w:marLeft w:val="0"/>
      <w:marRight w:val="0"/>
      <w:marTop w:val="0"/>
      <w:marBottom w:val="0"/>
      <w:divBdr>
        <w:top w:val="none" w:sz="0" w:space="0" w:color="auto"/>
        <w:left w:val="none" w:sz="0" w:space="0" w:color="auto"/>
        <w:bottom w:val="none" w:sz="0" w:space="0" w:color="auto"/>
        <w:right w:val="none" w:sz="0" w:space="0" w:color="auto"/>
      </w:divBdr>
    </w:div>
    <w:div w:id="1977179854">
      <w:bodyDiv w:val="1"/>
      <w:marLeft w:val="0"/>
      <w:marRight w:val="0"/>
      <w:marTop w:val="0"/>
      <w:marBottom w:val="0"/>
      <w:divBdr>
        <w:top w:val="none" w:sz="0" w:space="0" w:color="auto"/>
        <w:left w:val="none" w:sz="0" w:space="0" w:color="auto"/>
        <w:bottom w:val="none" w:sz="0" w:space="0" w:color="auto"/>
        <w:right w:val="none" w:sz="0" w:space="0" w:color="auto"/>
      </w:divBdr>
    </w:div>
    <w:div w:id="1985887473">
      <w:bodyDiv w:val="1"/>
      <w:marLeft w:val="0"/>
      <w:marRight w:val="0"/>
      <w:marTop w:val="0"/>
      <w:marBottom w:val="0"/>
      <w:divBdr>
        <w:top w:val="none" w:sz="0" w:space="0" w:color="auto"/>
        <w:left w:val="none" w:sz="0" w:space="0" w:color="auto"/>
        <w:bottom w:val="none" w:sz="0" w:space="0" w:color="auto"/>
        <w:right w:val="none" w:sz="0" w:space="0" w:color="auto"/>
      </w:divBdr>
    </w:div>
    <w:div w:id="1998803663">
      <w:bodyDiv w:val="1"/>
      <w:marLeft w:val="0"/>
      <w:marRight w:val="0"/>
      <w:marTop w:val="0"/>
      <w:marBottom w:val="0"/>
      <w:divBdr>
        <w:top w:val="none" w:sz="0" w:space="0" w:color="auto"/>
        <w:left w:val="none" w:sz="0" w:space="0" w:color="auto"/>
        <w:bottom w:val="none" w:sz="0" w:space="0" w:color="auto"/>
        <w:right w:val="none" w:sz="0" w:space="0" w:color="auto"/>
      </w:divBdr>
    </w:div>
    <w:div w:id="2007971641">
      <w:bodyDiv w:val="1"/>
      <w:marLeft w:val="0"/>
      <w:marRight w:val="0"/>
      <w:marTop w:val="0"/>
      <w:marBottom w:val="0"/>
      <w:divBdr>
        <w:top w:val="none" w:sz="0" w:space="0" w:color="auto"/>
        <w:left w:val="none" w:sz="0" w:space="0" w:color="auto"/>
        <w:bottom w:val="none" w:sz="0" w:space="0" w:color="auto"/>
        <w:right w:val="none" w:sz="0" w:space="0" w:color="auto"/>
      </w:divBdr>
    </w:div>
    <w:div w:id="2034453866">
      <w:bodyDiv w:val="1"/>
      <w:marLeft w:val="0"/>
      <w:marRight w:val="0"/>
      <w:marTop w:val="0"/>
      <w:marBottom w:val="0"/>
      <w:divBdr>
        <w:top w:val="none" w:sz="0" w:space="0" w:color="auto"/>
        <w:left w:val="none" w:sz="0" w:space="0" w:color="auto"/>
        <w:bottom w:val="none" w:sz="0" w:space="0" w:color="auto"/>
        <w:right w:val="none" w:sz="0" w:space="0" w:color="auto"/>
      </w:divBdr>
    </w:div>
    <w:div w:id="2053769146">
      <w:bodyDiv w:val="1"/>
      <w:marLeft w:val="0"/>
      <w:marRight w:val="0"/>
      <w:marTop w:val="0"/>
      <w:marBottom w:val="0"/>
      <w:divBdr>
        <w:top w:val="none" w:sz="0" w:space="0" w:color="auto"/>
        <w:left w:val="none" w:sz="0" w:space="0" w:color="auto"/>
        <w:bottom w:val="none" w:sz="0" w:space="0" w:color="auto"/>
        <w:right w:val="none" w:sz="0" w:space="0" w:color="auto"/>
      </w:divBdr>
    </w:div>
    <w:div w:id="2086413551">
      <w:bodyDiv w:val="1"/>
      <w:marLeft w:val="0"/>
      <w:marRight w:val="0"/>
      <w:marTop w:val="0"/>
      <w:marBottom w:val="0"/>
      <w:divBdr>
        <w:top w:val="none" w:sz="0" w:space="0" w:color="auto"/>
        <w:left w:val="none" w:sz="0" w:space="0" w:color="auto"/>
        <w:bottom w:val="none" w:sz="0" w:space="0" w:color="auto"/>
        <w:right w:val="none" w:sz="0" w:space="0" w:color="auto"/>
      </w:divBdr>
    </w:div>
    <w:div w:id="2087650617">
      <w:bodyDiv w:val="1"/>
      <w:marLeft w:val="0"/>
      <w:marRight w:val="0"/>
      <w:marTop w:val="0"/>
      <w:marBottom w:val="0"/>
      <w:divBdr>
        <w:top w:val="none" w:sz="0" w:space="0" w:color="auto"/>
        <w:left w:val="none" w:sz="0" w:space="0" w:color="auto"/>
        <w:bottom w:val="none" w:sz="0" w:space="0" w:color="auto"/>
        <w:right w:val="none" w:sz="0" w:space="0" w:color="auto"/>
      </w:divBdr>
    </w:div>
    <w:div w:id="2111192001">
      <w:bodyDiv w:val="1"/>
      <w:marLeft w:val="0"/>
      <w:marRight w:val="0"/>
      <w:marTop w:val="0"/>
      <w:marBottom w:val="0"/>
      <w:divBdr>
        <w:top w:val="none" w:sz="0" w:space="0" w:color="auto"/>
        <w:left w:val="none" w:sz="0" w:space="0" w:color="auto"/>
        <w:bottom w:val="none" w:sz="0" w:space="0" w:color="auto"/>
        <w:right w:val="none" w:sz="0" w:space="0" w:color="auto"/>
      </w:divBdr>
    </w:div>
    <w:div w:id="21167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daqbalt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D664-4583-43EE-AF91-F79E022F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4699</TotalTime>
  <Pages>24</Pages>
  <Words>6499</Words>
  <Characters>37699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Saar</dc:creator>
  <cp:keywords/>
  <dc:description/>
  <cp:lastModifiedBy>Enel Äkke</cp:lastModifiedBy>
  <cp:revision>516</cp:revision>
  <cp:lastPrinted>2022-05-27T10:48:00Z</cp:lastPrinted>
  <dcterms:created xsi:type="dcterms:W3CDTF">2021-05-04T07:26:00Z</dcterms:created>
  <dcterms:modified xsi:type="dcterms:W3CDTF">2023-05-26T11:57:00Z</dcterms:modified>
</cp:coreProperties>
</file>